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812" w:rsidRDefault="00BD70B4" w:rsidP="00C36812">
      <w:pPr>
        <w:rPr>
          <w:i/>
        </w:rPr>
      </w:pPr>
      <w:r>
        <w:rPr>
          <w:i/>
        </w:rPr>
        <w:t>Modello 2bis</w:t>
      </w:r>
    </w:p>
    <w:p w:rsidR="00C36812" w:rsidRDefault="00C36812" w:rsidP="008D1B24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C36812">
        <w:rPr>
          <w:rFonts w:ascii="Times New Roman" w:hAnsi="Times New Roman" w:cs="Times New Roman"/>
          <w:sz w:val="20"/>
          <w:szCs w:val="20"/>
        </w:rPr>
        <w:t xml:space="preserve">Spett.le  </w:t>
      </w:r>
    </w:p>
    <w:p w:rsidR="008D1B24" w:rsidRDefault="008D1B24" w:rsidP="008D1B24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LIGURCAPITAL SPA</w:t>
      </w:r>
    </w:p>
    <w:p w:rsidR="008D1B24" w:rsidRDefault="008D1B24" w:rsidP="008D1B24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Piazza Dante 8/9</w:t>
      </w:r>
    </w:p>
    <w:p w:rsidR="008D1B24" w:rsidRPr="00C36812" w:rsidRDefault="008D1B24" w:rsidP="008D1B24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16121 Genova</w:t>
      </w:r>
    </w:p>
    <w:p w:rsidR="00C36812" w:rsidRPr="00C36812" w:rsidRDefault="00C36812" w:rsidP="00C368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6812">
        <w:rPr>
          <w:rFonts w:ascii="Times New Roman" w:hAnsi="Times New Roman" w:cs="Times New Roman"/>
          <w:sz w:val="20"/>
          <w:szCs w:val="20"/>
        </w:rPr>
        <w:tab/>
      </w:r>
      <w:r w:rsidRPr="00C36812">
        <w:rPr>
          <w:rFonts w:ascii="Times New Roman" w:hAnsi="Times New Roman" w:cs="Times New Roman"/>
          <w:sz w:val="20"/>
          <w:szCs w:val="20"/>
        </w:rPr>
        <w:tab/>
      </w:r>
      <w:r w:rsidRPr="00C36812">
        <w:rPr>
          <w:rFonts w:ascii="Times New Roman" w:hAnsi="Times New Roman" w:cs="Times New Roman"/>
          <w:sz w:val="20"/>
          <w:szCs w:val="20"/>
        </w:rPr>
        <w:tab/>
      </w:r>
      <w:r w:rsidRPr="00C36812">
        <w:rPr>
          <w:rFonts w:ascii="Times New Roman" w:hAnsi="Times New Roman" w:cs="Times New Roman"/>
          <w:sz w:val="20"/>
          <w:szCs w:val="20"/>
        </w:rPr>
        <w:tab/>
      </w:r>
      <w:r w:rsidRPr="00C36812">
        <w:rPr>
          <w:rFonts w:ascii="Times New Roman" w:hAnsi="Times New Roman" w:cs="Times New Roman"/>
          <w:sz w:val="20"/>
          <w:szCs w:val="20"/>
        </w:rPr>
        <w:tab/>
      </w:r>
      <w:r w:rsidRPr="00C36812">
        <w:rPr>
          <w:rFonts w:ascii="Times New Roman" w:hAnsi="Times New Roman" w:cs="Times New Roman"/>
          <w:sz w:val="20"/>
          <w:szCs w:val="20"/>
        </w:rPr>
        <w:tab/>
      </w:r>
      <w:r w:rsidRPr="00C36812">
        <w:rPr>
          <w:rFonts w:ascii="Times New Roman" w:hAnsi="Times New Roman" w:cs="Times New Roman"/>
          <w:sz w:val="20"/>
          <w:szCs w:val="20"/>
        </w:rPr>
        <w:tab/>
      </w:r>
      <w:r w:rsidRPr="00C36812">
        <w:rPr>
          <w:rFonts w:ascii="Times New Roman" w:hAnsi="Times New Roman" w:cs="Times New Roman"/>
          <w:sz w:val="20"/>
          <w:szCs w:val="20"/>
        </w:rPr>
        <w:tab/>
      </w:r>
      <w:r w:rsidRPr="00C36812">
        <w:rPr>
          <w:rFonts w:ascii="Times New Roman" w:hAnsi="Times New Roman" w:cs="Times New Roman"/>
          <w:sz w:val="20"/>
          <w:szCs w:val="20"/>
        </w:rPr>
        <w:tab/>
      </w:r>
      <w:r w:rsidRPr="00C36812">
        <w:rPr>
          <w:rFonts w:ascii="Times New Roman" w:hAnsi="Times New Roman" w:cs="Times New Roman"/>
          <w:sz w:val="20"/>
          <w:szCs w:val="20"/>
        </w:rPr>
        <w:tab/>
      </w:r>
      <w:r w:rsidRPr="00C36812">
        <w:rPr>
          <w:rFonts w:ascii="Times New Roman" w:hAnsi="Times New Roman" w:cs="Times New Roman"/>
          <w:sz w:val="20"/>
          <w:szCs w:val="20"/>
        </w:rPr>
        <w:tab/>
      </w:r>
    </w:p>
    <w:p w:rsidR="00C36812" w:rsidRPr="00C36812" w:rsidRDefault="00C36812" w:rsidP="00C368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6812" w:rsidRDefault="00C36812" w:rsidP="00C3681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6812">
        <w:rPr>
          <w:rFonts w:ascii="Times New Roman" w:hAnsi="Times New Roman" w:cs="Times New Roman"/>
          <w:b/>
          <w:sz w:val="20"/>
          <w:szCs w:val="20"/>
        </w:rPr>
        <w:t>DICHIARAZIONE SOSTITUTIVA</w:t>
      </w:r>
    </w:p>
    <w:p w:rsidR="008D1B24" w:rsidRPr="00C36812" w:rsidRDefault="008D1B24" w:rsidP="00C3681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(artt. 46 e 47 del DPR 28/12/2000, n. 445)</w:t>
      </w:r>
    </w:p>
    <w:p w:rsidR="00C36812" w:rsidRPr="00C36812" w:rsidRDefault="00C36812" w:rsidP="00C3681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36812" w:rsidRPr="00C36812" w:rsidRDefault="00C36812" w:rsidP="00C3681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36812" w:rsidRDefault="00C36812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36812">
        <w:rPr>
          <w:rFonts w:ascii="Times New Roman" w:hAnsi="Times New Roman" w:cs="Times New Roman"/>
          <w:sz w:val="20"/>
          <w:szCs w:val="20"/>
        </w:rPr>
        <w:t>Il/La sottoscritt</w:t>
      </w:r>
      <w:r w:rsidR="00370029">
        <w:rPr>
          <w:rFonts w:ascii="Times New Roman" w:hAnsi="Times New Roman" w:cs="Times New Roman"/>
          <w:sz w:val="20"/>
          <w:szCs w:val="20"/>
        </w:rPr>
        <w:t xml:space="preserve">o </w:t>
      </w:r>
      <w:r w:rsidR="00BD70B4">
        <w:rPr>
          <w:rFonts w:ascii="Times New Roman" w:hAnsi="Times New Roman" w:cs="Times New Roman"/>
          <w:sz w:val="20"/>
          <w:szCs w:val="20"/>
        </w:rPr>
        <w:t>________________</w:t>
      </w:r>
      <w:r w:rsidR="00370029">
        <w:rPr>
          <w:rFonts w:ascii="Times New Roman" w:hAnsi="Times New Roman" w:cs="Times New Roman"/>
          <w:sz w:val="20"/>
          <w:szCs w:val="20"/>
        </w:rPr>
        <w:t xml:space="preserve"> </w:t>
      </w:r>
      <w:r w:rsidRPr="00C36812">
        <w:rPr>
          <w:rFonts w:ascii="Times New Roman" w:hAnsi="Times New Roman" w:cs="Times New Roman"/>
          <w:sz w:val="20"/>
          <w:szCs w:val="20"/>
        </w:rPr>
        <w:t>nat</w:t>
      </w:r>
      <w:r w:rsidR="00370029">
        <w:rPr>
          <w:rFonts w:ascii="Times New Roman" w:hAnsi="Times New Roman" w:cs="Times New Roman"/>
          <w:sz w:val="20"/>
          <w:szCs w:val="20"/>
        </w:rPr>
        <w:t>o</w:t>
      </w:r>
      <w:r w:rsidRPr="00C36812">
        <w:rPr>
          <w:rFonts w:ascii="Times New Roman" w:hAnsi="Times New Roman" w:cs="Times New Roman"/>
          <w:sz w:val="20"/>
          <w:szCs w:val="20"/>
        </w:rPr>
        <w:t xml:space="preserve"> a </w:t>
      </w:r>
      <w:r w:rsidR="00BD70B4">
        <w:rPr>
          <w:rFonts w:ascii="Times New Roman" w:hAnsi="Times New Roman" w:cs="Times New Roman"/>
          <w:sz w:val="20"/>
          <w:szCs w:val="20"/>
        </w:rPr>
        <w:t>________________</w:t>
      </w:r>
      <w:r w:rsidRPr="00C36812">
        <w:rPr>
          <w:rFonts w:ascii="Times New Roman" w:hAnsi="Times New Roman" w:cs="Times New Roman"/>
          <w:sz w:val="20"/>
          <w:szCs w:val="20"/>
        </w:rPr>
        <w:t>, consapevole che le dichiarazioni mendaci, la falsità negli atti e l’uso di atti falsi o contenenti dati non più rispondenti a verità sono puniti ai sensi del codice penale e delle leggi speciali in materia, in relazione all</w:t>
      </w:r>
      <w:r w:rsidR="00BD70B4">
        <w:rPr>
          <w:rFonts w:ascii="Times New Roman" w:hAnsi="Times New Roman" w:cs="Times New Roman"/>
          <w:sz w:val="20"/>
          <w:szCs w:val="20"/>
        </w:rPr>
        <w:t xml:space="preserve">'incarico di Membro del Comitato di Investimento </w:t>
      </w:r>
      <w:r w:rsidR="00BD70B4" w:rsidRPr="00BD70B4">
        <w:rPr>
          <w:rFonts w:ascii="Times New Roman" w:hAnsi="Times New Roman" w:cs="Times New Roman"/>
          <w:sz w:val="20"/>
          <w:szCs w:val="20"/>
        </w:rPr>
        <w:t xml:space="preserve">FONDO STRATEGICO REGIONALE, </w:t>
      </w:r>
      <w:r w:rsidR="00BD70B4">
        <w:rPr>
          <w:rFonts w:ascii="Times New Roman" w:hAnsi="Times New Roman" w:cs="Times New Roman"/>
          <w:sz w:val="20"/>
          <w:szCs w:val="20"/>
        </w:rPr>
        <w:t>S</w:t>
      </w:r>
      <w:r w:rsidR="00BD70B4" w:rsidRPr="00BD70B4">
        <w:rPr>
          <w:rFonts w:ascii="Times New Roman" w:hAnsi="Times New Roman" w:cs="Times New Roman"/>
          <w:sz w:val="20"/>
          <w:szCs w:val="20"/>
        </w:rPr>
        <w:t>trumento finanziario per il capitale di rischio</w:t>
      </w:r>
      <w:r w:rsidR="004F25CA">
        <w:rPr>
          <w:rFonts w:ascii="Times New Roman" w:hAnsi="Times New Roman" w:cs="Times New Roman"/>
          <w:sz w:val="20"/>
          <w:szCs w:val="20"/>
        </w:rPr>
        <w:t>,</w:t>
      </w:r>
    </w:p>
    <w:p w:rsidR="004F25CA" w:rsidRPr="00C36812" w:rsidRDefault="004F25CA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36812" w:rsidRPr="00C36812" w:rsidRDefault="00C36812" w:rsidP="00C3681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36812">
        <w:rPr>
          <w:rFonts w:ascii="Times New Roman" w:hAnsi="Times New Roman" w:cs="Times New Roman"/>
          <w:sz w:val="20"/>
          <w:szCs w:val="20"/>
        </w:rPr>
        <w:t>DICHIARA:</w:t>
      </w:r>
    </w:p>
    <w:p w:rsidR="00C36812" w:rsidRPr="00C36812" w:rsidRDefault="00C36812" w:rsidP="00C3681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36812" w:rsidRPr="00C36812" w:rsidRDefault="00C36812" w:rsidP="0069028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6812">
        <w:rPr>
          <w:rFonts w:ascii="Times New Roman" w:hAnsi="Times New Roman" w:cs="Times New Roman"/>
          <w:sz w:val="20"/>
          <w:szCs w:val="20"/>
        </w:rPr>
        <w:t>REQUISITI DI PROFESSIONALITA’</w:t>
      </w:r>
    </w:p>
    <w:p w:rsidR="00C36812" w:rsidRPr="00C36812" w:rsidRDefault="00C36812" w:rsidP="00C36812">
      <w:pPr>
        <w:spacing w:after="0"/>
        <w:ind w:left="750"/>
        <w:jc w:val="both"/>
        <w:rPr>
          <w:rFonts w:ascii="Times New Roman" w:hAnsi="Times New Roman" w:cs="Times New Roman"/>
          <w:sz w:val="20"/>
          <w:szCs w:val="20"/>
        </w:rPr>
      </w:pPr>
    </w:p>
    <w:p w:rsidR="00C36812" w:rsidRPr="00C36812" w:rsidRDefault="00C36812" w:rsidP="00C3681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6812">
        <w:rPr>
          <w:rFonts w:ascii="Times New Roman" w:hAnsi="Times New Roman" w:cs="Times New Roman"/>
          <w:sz w:val="20"/>
          <w:szCs w:val="20"/>
        </w:rPr>
        <w:t xml:space="preserve">di aver maturato un’esperienza complessiva di almeno un </w:t>
      </w:r>
      <w:r w:rsidR="00BD70B4">
        <w:rPr>
          <w:rFonts w:ascii="Times New Roman" w:hAnsi="Times New Roman" w:cs="Times New Roman"/>
          <w:sz w:val="20"/>
          <w:szCs w:val="20"/>
        </w:rPr>
        <w:t xml:space="preserve">triennio </w:t>
      </w:r>
      <w:r w:rsidRPr="00C36812">
        <w:rPr>
          <w:rFonts w:ascii="Times New Roman" w:hAnsi="Times New Roman" w:cs="Times New Roman"/>
          <w:sz w:val="20"/>
          <w:szCs w:val="20"/>
        </w:rPr>
        <w:t>attraverso l’esercizio di:</w:t>
      </w:r>
    </w:p>
    <w:p w:rsidR="00C36812" w:rsidRDefault="00BD70B4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D70B4" w:rsidRPr="00C36812" w:rsidRDefault="00BD70B4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36812" w:rsidRPr="00C36812" w:rsidRDefault="00C36812" w:rsidP="00C36812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C36812" w:rsidRPr="00C36812" w:rsidRDefault="00C36812" w:rsidP="00690282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6812">
        <w:rPr>
          <w:rFonts w:ascii="Times New Roman" w:hAnsi="Times New Roman" w:cs="Times New Roman"/>
          <w:sz w:val="20"/>
          <w:szCs w:val="20"/>
        </w:rPr>
        <w:t>REQUISITI DI ONORABILITA’</w:t>
      </w:r>
    </w:p>
    <w:p w:rsidR="00C36812" w:rsidRPr="00C36812" w:rsidRDefault="00C36812" w:rsidP="00C36812">
      <w:pPr>
        <w:pStyle w:val="Paragrafoelenco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36812">
        <w:rPr>
          <w:rFonts w:ascii="Times New Roman" w:hAnsi="Times New Roman" w:cs="Times New Roman"/>
          <w:sz w:val="20"/>
          <w:szCs w:val="20"/>
        </w:rPr>
        <w:t>di non trovarsi in una delle condizioni di ineleggibilità o decadenza previste dall’art. 2382 del codice civile;</w:t>
      </w:r>
    </w:p>
    <w:p w:rsidR="00C36812" w:rsidRPr="00C36812" w:rsidRDefault="00C36812" w:rsidP="00C368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6812">
        <w:rPr>
          <w:rFonts w:ascii="Times New Roman" w:hAnsi="Times New Roman" w:cs="Times New Roman"/>
          <w:sz w:val="20"/>
          <w:szCs w:val="20"/>
        </w:rPr>
        <w:tab/>
      </w:r>
      <w:r w:rsidRPr="00C36812">
        <w:rPr>
          <w:rFonts w:ascii="Times New Roman" w:hAnsi="Times New Roman" w:cs="Times New Roman"/>
          <w:sz w:val="20"/>
          <w:szCs w:val="20"/>
        </w:rPr>
        <w:tab/>
      </w:r>
      <w:r w:rsidRPr="00C36812">
        <w:rPr>
          <w:rFonts w:ascii="Times New Roman" w:hAnsi="Times New Roman" w:cs="Times New Roman"/>
          <w:sz w:val="20"/>
          <w:szCs w:val="20"/>
        </w:rPr>
        <w:tab/>
      </w:r>
      <w:r w:rsidRPr="00C36812">
        <w:rPr>
          <w:rFonts w:ascii="Times New Roman" w:hAnsi="Times New Roman" w:cs="Times New Roman"/>
          <w:sz w:val="20"/>
          <w:szCs w:val="20"/>
        </w:rPr>
        <w:tab/>
      </w:r>
      <w:r w:rsidRPr="00C36812">
        <w:rPr>
          <w:rFonts w:ascii="Times New Roman" w:hAnsi="Times New Roman" w:cs="Times New Roman"/>
          <w:sz w:val="20"/>
          <w:szCs w:val="20"/>
        </w:rPr>
        <w:tab/>
      </w:r>
      <w:r w:rsidRPr="00C36812">
        <w:rPr>
          <w:rFonts w:ascii="Times New Roman" w:hAnsi="Times New Roman" w:cs="Times New Roman"/>
          <w:sz w:val="20"/>
          <w:szCs w:val="20"/>
        </w:rPr>
        <w:tab/>
      </w:r>
      <w:r w:rsidRPr="00C36812">
        <w:rPr>
          <w:rFonts w:ascii="Times New Roman" w:hAnsi="Times New Roman" w:cs="Times New Roman"/>
          <w:sz w:val="20"/>
          <w:szCs w:val="20"/>
        </w:rPr>
        <w:tab/>
      </w:r>
      <w:r w:rsidRPr="00C36812">
        <w:rPr>
          <w:rFonts w:ascii="Times New Roman" w:hAnsi="Times New Roman" w:cs="Times New Roman"/>
          <w:sz w:val="20"/>
          <w:szCs w:val="20"/>
        </w:rPr>
        <w:tab/>
      </w:r>
    </w:p>
    <w:p w:rsidR="00C36812" w:rsidRPr="00C36812" w:rsidRDefault="00C36812" w:rsidP="00C3681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6812">
        <w:rPr>
          <w:rFonts w:ascii="Times New Roman" w:hAnsi="Times New Roman" w:cs="Times New Roman"/>
          <w:sz w:val="20"/>
          <w:szCs w:val="20"/>
        </w:rPr>
        <w:t>di non essere stat</w:t>
      </w:r>
      <w:r w:rsidR="00C15757">
        <w:rPr>
          <w:rFonts w:ascii="Times New Roman" w:hAnsi="Times New Roman" w:cs="Times New Roman"/>
          <w:sz w:val="20"/>
          <w:szCs w:val="20"/>
        </w:rPr>
        <w:t>o</w:t>
      </w:r>
      <w:r w:rsidRPr="00C36812">
        <w:rPr>
          <w:rFonts w:ascii="Times New Roman" w:hAnsi="Times New Roman" w:cs="Times New Roman"/>
          <w:sz w:val="20"/>
          <w:szCs w:val="20"/>
        </w:rPr>
        <w:t xml:space="preserve"> sottopost</w:t>
      </w:r>
      <w:r w:rsidR="00C15757">
        <w:rPr>
          <w:rFonts w:ascii="Times New Roman" w:hAnsi="Times New Roman" w:cs="Times New Roman"/>
          <w:sz w:val="20"/>
          <w:szCs w:val="20"/>
        </w:rPr>
        <w:t>o</w:t>
      </w:r>
      <w:r w:rsidRPr="00C36812">
        <w:rPr>
          <w:rFonts w:ascii="Times New Roman" w:hAnsi="Times New Roman" w:cs="Times New Roman"/>
          <w:sz w:val="20"/>
          <w:szCs w:val="20"/>
        </w:rPr>
        <w:t xml:space="preserve"> a misure di prevenzione disposte dall’autorità giudiziaria ai sensi della legge 27 dicembre 1956, n. 1423, o della legge 31 maggio 1965, n. 575, e successive modificazioni e integrazioni, salvi gli effetti della riabilitazione:</w:t>
      </w:r>
    </w:p>
    <w:p w:rsidR="00C36812" w:rsidRPr="00C36812" w:rsidRDefault="00C36812" w:rsidP="00C36812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C36812" w:rsidRPr="00C36812" w:rsidRDefault="00C36812" w:rsidP="00C3681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6812">
        <w:rPr>
          <w:rFonts w:ascii="Times New Roman" w:hAnsi="Times New Roman" w:cs="Times New Roman"/>
          <w:sz w:val="20"/>
          <w:szCs w:val="20"/>
        </w:rPr>
        <w:t>di non essere stat</w:t>
      </w:r>
      <w:r w:rsidR="00C15757">
        <w:rPr>
          <w:rFonts w:ascii="Times New Roman" w:hAnsi="Times New Roman" w:cs="Times New Roman"/>
          <w:sz w:val="20"/>
          <w:szCs w:val="20"/>
        </w:rPr>
        <w:t>o</w:t>
      </w:r>
      <w:r w:rsidRPr="00C36812">
        <w:rPr>
          <w:rFonts w:ascii="Times New Roman" w:hAnsi="Times New Roman" w:cs="Times New Roman"/>
          <w:sz w:val="20"/>
          <w:szCs w:val="20"/>
        </w:rPr>
        <w:t xml:space="preserve"> condannat</w:t>
      </w:r>
      <w:r w:rsidR="00C15757">
        <w:rPr>
          <w:rFonts w:ascii="Times New Roman" w:hAnsi="Times New Roman" w:cs="Times New Roman"/>
          <w:sz w:val="20"/>
          <w:szCs w:val="20"/>
        </w:rPr>
        <w:t>o</w:t>
      </w:r>
      <w:r w:rsidRPr="00C36812">
        <w:rPr>
          <w:rFonts w:ascii="Times New Roman" w:hAnsi="Times New Roman" w:cs="Times New Roman"/>
          <w:sz w:val="20"/>
          <w:szCs w:val="20"/>
        </w:rPr>
        <w:t xml:space="preserve"> con sentenza irrevocabile, salvi gli effetti della riabilitazione:</w:t>
      </w:r>
    </w:p>
    <w:p w:rsidR="00C36812" w:rsidRPr="00C36812" w:rsidRDefault="00C36812" w:rsidP="00C36812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C36812" w:rsidRPr="00C36812" w:rsidRDefault="00C36812" w:rsidP="0069028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6812">
        <w:rPr>
          <w:rFonts w:ascii="Times New Roman" w:hAnsi="Times New Roman" w:cs="Times New Roman"/>
          <w:sz w:val="20"/>
          <w:szCs w:val="20"/>
        </w:rPr>
        <w:t xml:space="preserve">a pena detentiva per uno dei reati previsti dalle norme che disciplinano l’attività bancaria, finanziaria, mobiliare, assicurativa e dalle norme in materia di mercati e valori </w:t>
      </w:r>
      <w:proofErr w:type="gramStart"/>
      <w:r w:rsidRPr="00C36812">
        <w:rPr>
          <w:rFonts w:ascii="Times New Roman" w:hAnsi="Times New Roman" w:cs="Times New Roman"/>
          <w:sz w:val="20"/>
          <w:szCs w:val="20"/>
        </w:rPr>
        <w:t>mobiliari ,</w:t>
      </w:r>
      <w:proofErr w:type="gramEnd"/>
      <w:r w:rsidRPr="00C36812">
        <w:rPr>
          <w:rFonts w:ascii="Times New Roman" w:hAnsi="Times New Roman" w:cs="Times New Roman"/>
          <w:sz w:val="20"/>
          <w:szCs w:val="20"/>
        </w:rPr>
        <w:t xml:space="preserve"> di strumenti di pagamento;</w:t>
      </w:r>
    </w:p>
    <w:p w:rsidR="00C36812" w:rsidRPr="00C36812" w:rsidRDefault="00C36812" w:rsidP="0069028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6812">
        <w:rPr>
          <w:rFonts w:ascii="Times New Roman" w:hAnsi="Times New Roman" w:cs="Times New Roman"/>
          <w:sz w:val="20"/>
          <w:szCs w:val="20"/>
        </w:rPr>
        <w:t>alla reclusione per uno dei delitti previsti nel titolo XI del libro V del codice civile e del regio decreto 16 marzo 1942, n. 267;</w:t>
      </w:r>
    </w:p>
    <w:p w:rsidR="00C36812" w:rsidRPr="00C36812" w:rsidRDefault="00C36812" w:rsidP="0069028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6812">
        <w:rPr>
          <w:rFonts w:ascii="Times New Roman" w:hAnsi="Times New Roman" w:cs="Times New Roman"/>
          <w:sz w:val="20"/>
          <w:szCs w:val="20"/>
        </w:rPr>
        <w:t>alla reclusione per un tempo pari o superiore a un anno per un delitto contro la pubblica amministrazione, contro la fede pubblica, contro il patrimonio, contro l’ordine pubblico, contro l’economia pubblica ovvero per un delitto in materia tributaria;</w:t>
      </w:r>
    </w:p>
    <w:p w:rsidR="00C36812" w:rsidRPr="00C36812" w:rsidRDefault="00C36812" w:rsidP="0069028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6812">
        <w:rPr>
          <w:rFonts w:ascii="Times New Roman" w:hAnsi="Times New Roman" w:cs="Times New Roman"/>
          <w:sz w:val="20"/>
          <w:szCs w:val="20"/>
        </w:rPr>
        <w:t>alla reclusione per un tempo pari o superiore a due anni per un qualunque delitto non colposo;</w:t>
      </w:r>
    </w:p>
    <w:p w:rsidR="00C36812" w:rsidRPr="00C36812" w:rsidRDefault="00C36812" w:rsidP="00C368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6812" w:rsidRPr="00C36812" w:rsidRDefault="00C36812" w:rsidP="00C3681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6812">
        <w:rPr>
          <w:rFonts w:ascii="Times New Roman" w:hAnsi="Times New Roman" w:cs="Times New Roman"/>
          <w:sz w:val="20"/>
          <w:szCs w:val="20"/>
        </w:rPr>
        <w:t>di non essere stat</w:t>
      </w:r>
      <w:r w:rsidR="00C15757">
        <w:rPr>
          <w:rFonts w:ascii="Times New Roman" w:hAnsi="Times New Roman" w:cs="Times New Roman"/>
          <w:sz w:val="20"/>
          <w:szCs w:val="20"/>
        </w:rPr>
        <w:t>o</w:t>
      </w:r>
      <w:r w:rsidRPr="00C36812">
        <w:rPr>
          <w:rFonts w:ascii="Times New Roman" w:hAnsi="Times New Roman" w:cs="Times New Roman"/>
          <w:sz w:val="20"/>
          <w:szCs w:val="20"/>
        </w:rPr>
        <w:t xml:space="preserve"> condannat</w:t>
      </w:r>
      <w:r w:rsidR="00C15757">
        <w:rPr>
          <w:rFonts w:ascii="Times New Roman" w:hAnsi="Times New Roman" w:cs="Times New Roman"/>
          <w:sz w:val="20"/>
          <w:szCs w:val="20"/>
        </w:rPr>
        <w:t>o</w:t>
      </w:r>
      <w:r w:rsidRPr="00C36812">
        <w:rPr>
          <w:rFonts w:ascii="Times New Roman" w:hAnsi="Times New Roman" w:cs="Times New Roman"/>
          <w:sz w:val="20"/>
          <w:szCs w:val="20"/>
        </w:rPr>
        <w:t xml:space="preserve"> con sentenza definitiva che applica la pena su richiesta delle parti, salvo il caso dell’estinzione del reato:</w:t>
      </w:r>
    </w:p>
    <w:p w:rsidR="00C36812" w:rsidRPr="00C36812" w:rsidRDefault="00C36812" w:rsidP="00C36812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</w:p>
    <w:p w:rsidR="00C36812" w:rsidRPr="00C36812" w:rsidRDefault="00C36812" w:rsidP="00C36812">
      <w:pPr>
        <w:numPr>
          <w:ilvl w:val="1"/>
          <w:numId w:val="1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C36812">
        <w:rPr>
          <w:rFonts w:ascii="Times New Roman" w:hAnsi="Times New Roman" w:cs="Times New Roman"/>
          <w:sz w:val="20"/>
          <w:szCs w:val="20"/>
        </w:rPr>
        <w:t xml:space="preserve">a pena detentiva per uno dei reati previsti dalle norme che disciplinano l’attività bancaria, finanziaria, mobiliare, assicurativa e dalle norme in materia di mercati e valori </w:t>
      </w:r>
      <w:proofErr w:type="gramStart"/>
      <w:r w:rsidRPr="00C36812">
        <w:rPr>
          <w:rFonts w:ascii="Times New Roman" w:hAnsi="Times New Roman" w:cs="Times New Roman"/>
          <w:sz w:val="20"/>
          <w:szCs w:val="20"/>
        </w:rPr>
        <w:t>mobiliari ,</w:t>
      </w:r>
      <w:proofErr w:type="gramEnd"/>
      <w:r w:rsidRPr="00C36812">
        <w:rPr>
          <w:rFonts w:ascii="Times New Roman" w:hAnsi="Times New Roman" w:cs="Times New Roman"/>
          <w:sz w:val="20"/>
          <w:szCs w:val="20"/>
        </w:rPr>
        <w:t xml:space="preserve"> di strumenti di pagamento;</w:t>
      </w:r>
    </w:p>
    <w:p w:rsidR="00C36812" w:rsidRPr="00C36812" w:rsidRDefault="00C36812" w:rsidP="00C36812">
      <w:pPr>
        <w:numPr>
          <w:ilvl w:val="1"/>
          <w:numId w:val="1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C36812">
        <w:rPr>
          <w:rFonts w:ascii="Times New Roman" w:hAnsi="Times New Roman" w:cs="Times New Roman"/>
          <w:sz w:val="20"/>
          <w:szCs w:val="20"/>
        </w:rPr>
        <w:t>alla reclusione per uno dei delitti previsti nel titolo XI del libro V del codice civile e del regio decreto 16 marzo 1942, n. 267;</w:t>
      </w:r>
    </w:p>
    <w:p w:rsidR="00C36812" w:rsidRPr="00C36812" w:rsidRDefault="00C36812" w:rsidP="00C36812">
      <w:pPr>
        <w:numPr>
          <w:ilvl w:val="1"/>
          <w:numId w:val="1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C36812">
        <w:rPr>
          <w:rFonts w:ascii="Times New Roman" w:hAnsi="Times New Roman" w:cs="Times New Roman"/>
          <w:sz w:val="20"/>
          <w:szCs w:val="20"/>
        </w:rPr>
        <w:t xml:space="preserve">alla reclusione per un tempo </w:t>
      </w:r>
      <w:proofErr w:type="gramStart"/>
      <w:r w:rsidRPr="00C36812">
        <w:rPr>
          <w:rFonts w:ascii="Times New Roman" w:hAnsi="Times New Roman" w:cs="Times New Roman"/>
          <w:sz w:val="20"/>
          <w:szCs w:val="20"/>
        </w:rPr>
        <w:t>pari  o</w:t>
      </w:r>
      <w:proofErr w:type="gramEnd"/>
      <w:r w:rsidRPr="00C36812">
        <w:rPr>
          <w:rFonts w:ascii="Times New Roman" w:hAnsi="Times New Roman" w:cs="Times New Roman"/>
          <w:sz w:val="20"/>
          <w:szCs w:val="20"/>
        </w:rPr>
        <w:t xml:space="preserve"> superiore a un anno per un delitto contro la pubblica amministrazione, contro la fede pubblica, contro il patrimonio, contro l’ordine pubblico, contro l’economia pubblica ovvero per un delitto in materia tributaria;</w:t>
      </w:r>
    </w:p>
    <w:p w:rsidR="00C36812" w:rsidRPr="00C36812" w:rsidRDefault="00C36812" w:rsidP="00C36812">
      <w:pPr>
        <w:numPr>
          <w:ilvl w:val="1"/>
          <w:numId w:val="11"/>
        </w:numPr>
        <w:tabs>
          <w:tab w:val="clear" w:pos="1440"/>
          <w:tab w:val="num" w:pos="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C36812">
        <w:rPr>
          <w:rFonts w:ascii="Times New Roman" w:hAnsi="Times New Roman" w:cs="Times New Roman"/>
          <w:sz w:val="20"/>
          <w:szCs w:val="20"/>
        </w:rPr>
        <w:t>alla reclusione per un tempo pari o superiore a due anni per un qualunque delitto non colposo;</w:t>
      </w:r>
    </w:p>
    <w:p w:rsidR="00C36812" w:rsidRPr="00C36812" w:rsidRDefault="00C36812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36812" w:rsidRPr="00C36812" w:rsidRDefault="00C36812" w:rsidP="00C3681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6812">
        <w:rPr>
          <w:rFonts w:ascii="Times New Roman" w:hAnsi="Times New Roman" w:cs="Times New Roman"/>
          <w:sz w:val="20"/>
          <w:szCs w:val="20"/>
        </w:rPr>
        <w:lastRenderedPageBreak/>
        <w:t>di non aver riportato in Stati esteri condanne penali o altri provvedimenti sanzionatori per fattispecie corrispondenti a quelle che comporterebbero, secondo la legge italiana, la perdita dei requisiti di onorabilità</w:t>
      </w:r>
    </w:p>
    <w:p w:rsidR="00C36812" w:rsidRDefault="00C36812" w:rsidP="00C36812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E82FB5" w:rsidRDefault="00E82FB5" w:rsidP="00E82FB5">
      <w:pPr>
        <w:spacing w:after="0"/>
        <w:ind w:left="720" w:hanging="436"/>
        <w:jc w:val="both"/>
        <w:rPr>
          <w:rFonts w:ascii="Times New Roman" w:hAnsi="Times New Roman" w:cs="Times New Roman"/>
          <w:sz w:val="20"/>
          <w:szCs w:val="20"/>
        </w:rPr>
      </w:pPr>
      <w:r w:rsidRPr="00E82FB5">
        <w:rPr>
          <w:rFonts w:ascii="Times New Roman" w:hAnsi="Times New Roman" w:cs="Times New Roman"/>
          <w:sz w:val="20"/>
          <w:szCs w:val="20"/>
        </w:rPr>
        <w:t xml:space="preserve">(C) REQUISITI DI AUTONOMIA/INDIPENDENZA </w:t>
      </w:r>
    </w:p>
    <w:p w:rsidR="00E82FB5" w:rsidRPr="00C36812" w:rsidRDefault="00E82FB5" w:rsidP="00E82FB5">
      <w:pPr>
        <w:spacing w:after="0"/>
        <w:ind w:left="720" w:hanging="294"/>
        <w:jc w:val="both"/>
        <w:rPr>
          <w:rFonts w:ascii="Times New Roman" w:hAnsi="Times New Roman" w:cs="Times New Roman"/>
          <w:sz w:val="20"/>
          <w:szCs w:val="20"/>
        </w:rPr>
      </w:pPr>
      <w:r w:rsidRPr="00E82FB5">
        <w:rPr>
          <w:rFonts w:ascii="Times New Roman" w:hAnsi="Times New Roman" w:cs="Times New Roman"/>
          <w:sz w:val="20"/>
          <w:szCs w:val="20"/>
        </w:rPr>
        <w:t>- di non trovarsi in una delle condizioni di ineleggibilità o decadenza previste dall’art. 2399 del codice civile;</w:t>
      </w:r>
    </w:p>
    <w:p w:rsidR="00C36812" w:rsidRPr="00C36812" w:rsidRDefault="00C36812" w:rsidP="00C36812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C36812" w:rsidRPr="00E82FB5" w:rsidRDefault="00C36812" w:rsidP="00E82FB5">
      <w:pPr>
        <w:pStyle w:val="Paragrafoelenco"/>
        <w:numPr>
          <w:ilvl w:val="0"/>
          <w:numId w:val="36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0"/>
          <w:szCs w:val="20"/>
        </w:rPr>
      </w:pPr>
      <w:r w:rsidRPr="00E82FB5">
        <w:rPr>
          <w:rFonts w:ascii="Times New Roman" w:hAnsi="Times New Roman" w:cs="Times New Roman"/>
          <w:sz w:val="20"/>
          <w:szCs w:val="20"/>
        </w:rPr>
        <w:t>CAUSE DI SOSPENSIONE</w:t>
      </w:r>
    </w:p>
    <w:p w:rsidR="00C36812" w:rsidRPr="00C36812" w:rsidRDefault="00C36812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36812">
        <w:rPr>
          <w:rFonts w:ascii="Times New Roman" w:hAnsi="Times New Roman" w:cs="Times New Roman"/>
          <w:sz w:val="20"/>
          <w:szCs w:val="20"/>
        </w:rPr>
        <w:t xml:space="preserve">    -     di non essere stat</w:t>
      </w:r>
      <w:r w:rsidR="00C15757">
        <w:rPr>
          <w:rFonts w:ascii="Times New Roman" w:hAnsi="Times New Roman" w:cs="Times New Roman"/>
          <w:sz w:val="20"/>
          <w:szCs w:val="20"/>
        </w:rPr>
        <w:t>o</w:t>
      </w:r>
      <w:r w:rsidRPr="00C36812">
        <w:rPr>
          <w:rFonts w:ascii="Times New Roman" w:hAnsi="Times New Roman" w:cs="Times New Roman"/>
          <w:sz w:val="20"/>
          <w:szCs w:val="20"/>
        </w:rPr>
        <w:t xml:space="preserve"> condannat</w:t>
      </w:r>
      <w:r w:rsidR="00C15757">
        <w:rPr>
          <w:rFonts w:ascii="Times New Roman" w:hAnsi="Times New Roman" w:cs="Times New Roman"/>
          <w:sz w:val="20"/>
          <w:szCs w:val="20"/>
        </w:rPr>
        <w:t>o con sentenza non definitiva:</w:t>
      </w:r>
    </w:p>
    <w:p w:rsidR="00C36812" w:rsidRPr="00C36812" w:rsidRDefault="00C36812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36812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690282" w:rsidRDefault="00C36812" w:rsidP="00690282">
      <w:pPr>
        <w:pStyle w:val="Paragrafoelenco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90282">
        <w:rPr>
          <w:rFonts w:ascii="Times New Roman" w:hAnsi="Times New Roman" w:cs="Times New Roman"/>
          <w:sz w:val="20"/>
          <w:szCs w:val="20"/>
        </w:rPr>
        <w:t>a pena detentiva per uno dei reati previsti dalle norme che disciplinano l’attività bancaria finanziaria,</w:t>
      </w:r>
      <w:r w:rsidR="00BD70B4">
        <w:rPr>
          <w:rFonts w:ascii="Times New Roman" w:hAnsi="Times New Roman" w:cs="Times New Roman"/>
          <w:sz w:val="20"/>
          <w:szCs w:val="20"/>
        </w:rPr>
        <w:t xml:space="preserve"> </w:t>
      </w:r>
      <w:r w:rsidRPr="00690282">
        <w:rPr>
          <w:rFonts w:ascii="Times New Roman" w:hAnsi="Times New Roman" w:cs="Times New Roman"/>
          <w:sz w:val="20"/>
          <w:szCs w:val="20"/>
        </w:rPr>
        <w:t>mobiliare, assicurativa e dalle norme in materia di mercati e valori mobiliari, di strumenti</w:t>
      </w:r>
      <w:r w:rsidR="00690282" w:rsidRPr="00690282">
        <w:rPr>
          <w:rFonts w:ascii="Times New Roman" w:hAnsi="Times New Roman" w:cs="Times New Roman"/>
          <w:sz w:val="20"/>
          <w:szCs w:val="20"/>
        </w:rPr>
        <w:t xml:space="preserve"> </w:t>
      </w:r>
      <w:r w:rsidRPr="00690282">
        <w:rPr>
          <w:rFonts w:ascii="Times New Roman" w:hAnsi="Times New Roman" w:cs="Times New Roman"/>
          <w:sz w:val="20"/>
          <w:szCs w:val="20"/>
        </w:rPr>
        <w:t>di pagamento;</w:t>
      </w:r>
    </w:p>
    <w:p w:rsidR="00690282" w:rsidRDefault="00C36812" w:rsidP="00690282">
      <w:pPr>
        <w:pStyle w:val="Paragrafoelenco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90282">
        <w:rPr>
          <w:rFonts w:ascii="Times New Roman" w:hAnsi="Times New Roman" w:cs="Times New Roman"/>
          <w:sz w:val="20"/>
          <w:szCs w:val="20"/>
        </w:rPr>
        <w:t>alla reclusione per uno dei delitti previsti nel titolo XI del libro V del codice civile e nel regio</w:t>
      </w:r>
      <w:r w:rsidR="00690282" w:rsidRPr="00690282">
        <w:rPr>
          <w:rFonts w:ascii="Times New Roman" w:hAnsi="Times New Roman" w:cs="Times New Roman"/>
          <w:sz w:val="20"/>
          <w:szCs w:val="20"/>
        </w:rPr>
        <w:t xml:space="preserve"> </w:t>
      </w:r>
      <w:r w:rsidRPr="00690282">
        <w:rPr>
          <w:rFonts w:ascii="Times New Roman" w:hAnsi="Times New Roman" w:cs="Times New Roman"/>
          <w:sz w:val="20"/>
          <w:szCs w:val="20"/>
        </w:rPr>
        <w:t>decreto 16 marzo 1942, n. 267;</w:t>
      </w:r>
    </w:p>
    <w:p w:rsidR="00690282" w:rsidRDefault="00C36812" w:rsidP="00690282">
      <w:pPr>
        <w:pStyle w:val="Paragrafoelenco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90282">
        <w:rPr>
          <w:rFonts w:ascii="Times New Roman" w:hAnsi="Times New Roman" w:cs="Times New Roman"/>
          <w:sz w:val="20"/>
          <w:szCs w:val="20"/>
        </w:rPr>
        <w:t>alla reclusione per un tempo pari o superiore a un anno per un delitto contro la pubblica</w:t>
      </w:r>
      <w:r w:rsidR="00690282" w:rsidRPr="00690282">
        <w:rPr>
          <w:rFonts w:ascii="Times New Roman" w:hAnsi="Times New Roman" w:cs="Times New Roman"/>
          <w:sz w:val="20"/>
          <w:szCs w:val="20"/>
        </w:rPr>
        <w:t xml:space="preserve"> </w:t>
      </w:r>
      <w:r w:rsidRPr="00690282">
        <w:rPr>
          <w:rFonts w:ascii="Times New Roman" w:hAnsi="Times New Roman" w:cs="Times New Roman"/>
          <w:sz w:val="20"/>
          <w:szCs w:val="20"/>
        </w:rPr>
        <w:t>amministrazione, contro la fede pubblica, contro il patrimonio, contro l’ordine pubblico, contro</w:t>
      </w:r>
      <w:r w:rsidR="00690282" w:rsidRPr="00690282">
        <w:rPr>
          <w:rFonts w:ascii="Times New Roman" w:hAnsi="Times New Roman" w:cs="Times New Roman"/>
          <w:sz w:val="20"/>
          <w:szCs w:val="20"/>
        </w:rPr>
        <w:t xml:space="preserve"> </w:t>
      </w:r>
      <w:r w:rsidRPr="00690282">
        <w:rPr>
          <w:rFonts w:ascii="Times New Roman" w:hAnsi="Times New Roman" w:cs="Times New Roman"/>
          <w:sz w:val="20"/>
          <w:szCs w:val="20"/>
        </w:rPr>
        <w:t>l’economia pubblica ovvero per un delitto in materia tributaria;</w:t>
      </w:r>
    </w:p>
    <w:p w:rsidR="00C36812" w:rsidRPr="00690282" w:rsidRDefault="00C36812" w:rsidP="00690282">
      <w:pPr>
        <w:pStyle w:val="Paragrafoelenco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90282">
        <w:rPr>
          <w:rFonts w:ascii="Times New Roman" w:hAnsi="Times New Roman" w:cs="Times New Roman"/>
          <w:sz w:val="20"/>
          <w:szCs w:val="20"/>
        </w:rPr>
        <w:t xml:space="preserve">alla reclusione per un qualunque delitto non colposo per un tempo pari o superiore a due anni </w:t>
      </w:r>
    </w:p>
    <w:p w:rsidR="00C36812" w:rsidRPr="00C36812" w:rsidRDefault="00C36812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36812" w:rsidRPr="00690282" w:rsidRDefault="00C36812" w:rsidP="00690282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282">
        <w:rPr>
          <w:rFonts w:ascii="Times New Roman" w:hAnsi="Times New Roman" w:cs="Times New Roman"/>
          <w:sz w:val="20"/>
          <w:szCs w:val="20"/>
        </w:rPr>
        <w:t>di non essere stat</w:t>
      </w:r>
      <w:r w:rsidR="00C15757">
        <w:rPr>
          <w:rFonts w:ascii="Times New Roman" w:hAnsi="Times New Roman" w:cs="Times New Roman"/>
          <w:sz w:val="20"/>
          <w:szCs w:val="20"/>
        </w:rPr>
        <w:t>o</w:t>
      </w:r>
      <w:r w:rsidRPr="00690282">
        <w:rPr>
          <w:rFonts w:ascii="Times New Roman" w:hAnsi="Times New Roman" w:cs="Times New Roman"/>
          <w:sz w:val="20"/>
          <w:szCs w:val="20"/>
        </w:rPr>
        <w:t xml:space="preserve"> condannat</w:t>
      </w:r>
      <w:r w:rsidR="00C15757">
        <w:rPr>
          <w:rFonts w:ascii="Times New Roman" w:hAnsi="Times New Roman" w:cs="Times New Roman"/>
          <w:sz w:val="20"/>
          <w:szCs w:val="20"/>
        </w:rPr>
        <w:t>o</w:t>
      </w:r>
      <w:r w:rsidRPr="00690282">
        <w:rPr>
          <w:rFonts w:ascii="Times New Roman" w:hAnsi="Times New Roman" w:cs="Times New Roman"/>
          <w:sz w:val="20"/>
          <w:szCs w:val="20"/>
        </w:rPr>
        <w:t xml:space="preserve"> con sentenza non definitiva che applica la pena su richiesta delle parti;</w:t>
      </w:r>
    </w:p>
    <w:p w:rsidR="00C36812" w:rsidRPr="00C36812" w:rsidRDefault="00C36812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90282" w:rsidRDefault="00C36812" w:rsidP="00C36812">
      <w:pPr>
        <w:pStyle w:val="Paragrafoelenco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90282">
        <w:rPr>
          <w:rFonts w:ascii="Times New Roman" w:hAnsi="Times New Roman" w:cs="Times New Roman"/>
          <w:sz w:val="20"/>
          <w:szCs w:val="20"/>
        </w:rPr>
        <w:t>a pena detentiva per uno dei reati previsti dalle norme che disciplinano l’attività bancaria finanziaria,</w:t>
      </w:r>
      <w:r w:rsidR="00BD70B4">
        <w:rPr>
          <w:rFonts w:ascii="Times New Roman" w:hAnsi="Times New Roman" w:cs="Times New Roman"/>
          <w:sz w:val="20"/>
          <w:szCs w:val="20"/>
        </w:rPr>
        <w:t xml:space="preserve"> </w:t>
      </w:r>
      <w:r w:rsidRPr="00690282">
        <w:rPr>
          <w:rFonts w:ascii="Times New Roman" w:hAnsi="Times New Roman" w:cs="Times New Roman"/>
          <w:sz w:val="20"/>
          <w:szCs w:val="20"/>
        </w:rPr>
        <w:t>mobiliare, assicurativa e dalle norme in materia di mercati e valori mobiliari, di strumenti di pagamento;</w:t>
      </w:r>
    </w:p>
    <w:p w:rsidR="00690282" w:rsidRDefault="00C36812" w:rsidP="00C36812">
      <w:pPr>
        <w:pStyle w:val="Paragrafoelenco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90282">
        <w:rPr>
          <w:rFonts w:ascii="Times New Roman" w:hAnsi="Times New Roman" w:cs="Times New Roman"/>
          <w:sz w:val="20"/>
          <w:szCs w:val="20"/>
        </w:rPr>
        <w:t>alla reclusione per uno dei delitti previsti nel titolo XI del libro V del codice civile e nel regio</w:t>
      </w:r>
      <w:r w:rsidR="00690282" w:rsidRPr="00690282">
        <w:rPr>
          <w:rFonts w:ascii="Times New Roman" w:hAnsi="Times New Roman" w:cs="Times New Roman"/>
          <w:sz w:val="20"/>
          <w:szCs w:val="20"/>
        </w:rPr>
        <w:t xml:space="preserve"> </w:t>
      </w:r>
      <w:r w:rsidRPr="00690282">
        <w:rPr>
          <w:rFonts w:ascii="Times New Roman" w:hAnsi="Times New Roman" w:cs="Times New Roman"/>
          <w:sz w:val="20"/>
          <w:szCs w:val="20"/>
        </w:rPr>
        <w:t>decreto 16 marzo 1942, n. 267;</w:t>
      </w:r>
      <w:r w:rsidR="00690282" w:rsidRPr="0069028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90282" w:rsidRDefault="00C36812" w:rsidP="00C36812">
      <w:pPr>
        <w:pStyle w:val="Paragrafoelenco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90282">
        <w:rPr>
          <w:rFonts w:ascii="Times New Roman" w:hAnsi="Times New Roman" w:cs="Times New Roman"/>
          <w:sz w:val="20"/>
          <w:szCs w:val="20"/>
        </w:rPr>
        <w:t>alla reclusione per un tempo pari o superiore a un anno per un delitto contro la pubblica</w:t>
      </w:r>
      <w:r w:rsidR="00690282" w:rsidRPr="00690282">
        <w:rPr>
          <w:rFonts w:ascii="Times New Roman" w:hAnsi="Times New Roman" w:cs="Times New Roman"/>
          <w:sz w:val="20"/>
          <w:szCs w:val="20"/>
        </w:rPr>
        <w:t xml:space="preserve"> </w:t>
      </w:r>
      <w:r w:rsidRPr="00690282">
        <w:rPr>
          <w:rFonts w:ascii="Times New Roman" w:hAnsi="Times New Roman" w:cs="Times New Roman"/>
          <w:sz w:val="20"/>
          <w:szCs w:val="20"/>
        </w:rPr>
        <w:t>amministrazione, contro la fede pubblica, contro il patrimonio, contro l’ordine pubblico, contro l’economia pubblica ovvero per un delitto in materia tributaria;</w:t>
      </w:r>
    </w:p>
    <w:p w:rsidR="00C36812" w:rsidRPr="00690282" w:rsidRDefault="00C36812" w:rsidP="00C36812">
      <w:pPr>
        <w:pStyle w:val="Paragrafoelenco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90282">
        <w:rPr>
          <w:rFonts w:ascii="Times New Roman" w:hAnsi="Times New Roman" w:cs="Times New Roman"/>
          <w:sz w:val="20"/>
          <w:szCs w:val="20"/>
        </w:rPr>
        <w:t>alla reclusione per un qualunque delitto non colposo per un tempo pari o superiore a due anni</w:t>
      </w:r>
    </w:p>
    <w:p w:rsidR="00C36812" w:rsidRPr="00C36812" w:rsidRDefault="00C36812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36812" w:rsidRPr="00690282" w:rsidRDefault="00C36812" w:rsidP="00690282">
      <w:pPr>
        <w:pStyle w:val="Paragrafoelenco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90282">
        <w:rPr>
          <w:rFonts w:ascii="Times New Roman" w:hAnsi="Times New Roman" w:cs="Times New Roman"/>
          <w:sz w:val="20"/>
          <w:szCs w:val="20"/>
        </w:rPr>
        <w:t>di non essere assoggettat</w:t>
      </w:r>
      <w:r w:rsidR="00C15757">
        <w:rPr>
          <w:rFonts w:ascii="Times New Roman" w:hAnsi="Times New Roman" w:cs="Times New Roman"/>
          <w:sz w:val="20"/>
          <w:szCs w:val="20"/>
        </w:rPr>
        <w:t>o</w:t>
      </w:r>
      <w:r w:rsidRPr="00690282">
        <w:rPr>
          <w:rFonts w:ascii="Times New Roman" w:hAnsi="Times New Roman" w:cs="Times New Roman"/>
          <w:sz w:val="20"/>
          <w:szCs w:val="20"/>
        </w:rPr>
        <w:t xml:space="preserve"> in via provvisoria ad una delle misure previste dall’art. 10, comma 3, della legge 31 maggio 1965, n. 575, come sostituito dall’articolo 3 della legge 19 marzo 1990, n. 55, e successive modificazioni e integrazioni</w:t>
      </w:r>
    </w:p>
    <w:p w:rsidR="00C36812" w:rsidRPr="00C36812" w:rsidRDefault="00C36812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36812" w:rsidRPr="00690282" w:rsidRDefault="00C36812" w:rsidP="00690282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282">
        <w:rPr>
          <w:rFonts w:ascii="Times New Roman" w:hAnsi="Times New Roman" w:cs="Times New Roman"/>
          <w:sz w:val="20"/>
          <w:szCs w:val="20"/>
        </w:rPr>
        <w:t>di non essere assoggettat</w:t>
      </w:r>
      <w:r w:rsidR="00C15757">
        <w:rPr>
          <w:rFonts w:ascii="Times New Roman" w:hAnsi="Times New Roman" w:cs="Times New Roman"/>
          <w:sz w:val="20"/>
          <w:szCs w:val="20"/>
        </w:rPr>
        <w:t>o</w:t>
      </w:r>
      <w:r w:rsidRPr="00690282">
        <w:rPr>
          <w:rFonts w:ascii="Times New Roman" w:hAnsi="Times New Roman" w:cs="Times New Roman"/>
          <w:sz w:val="20"/>
          <w:szCs w:val="20"/>
        </w:rPr>
        <w:t xml:space="preserve"> a misure cautelari di tipo personale</w:t>
      </w:r>
    </w:p>
    <w:p w:rsidR="00C36812" w:rsidRPr="00C36812" w:rsidRDefault="00C36812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82FB5" w:rsidRDefault="00E82FB5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96F3D" w:rsidRPr="00A96F3D" w:rsidRDefault="00E82FB5" w:rsidP="00A96F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(E</w:t>
      </w:r>
      <w:r w:rsidR="00A96F3D" w:rsidRPr="00A96F3D">
        <w:rPr>
          <w:rFonts w:ascii="Times New Roman" w:hAnsi="Times New Roman" w:cs="Times New Roman"/>
          <w:sz w:val="20"/>
          <w:szCs w:val="20"/>
        </w:rPr>
        <w:t>) SITUAZIONI IMPEDITIVE</w:t>
      </w:r>
    </w:p>
    <w:p w:rsidR="00A96F3D" w:rsidRPr="00A96F3D" w:rsidRDefault="00A96F3D" w:rsidP="00A96F3D">
      <w:pPr>
        <w:pStyle w:val="Paragrafoelenco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6F3D">
        <w:rPr>
          <w:rFonts w:ascii="Times New Roman" w:hAnsi="Times New Roman" w:cs="Times New Roman"/>
          <w:sz w:val="20"/>
          <w:szCs w:val="20"/>
        </w:rPr>
        <w:t>che non sussiste, nei suoi confronti, alcuna delle situazioni impeditive di cui all’art. 4 del Regolamento recante norme per l’individuazione dei requisiti di onorabilità e professionalità degli esponenti aziendali delle banche e delle cause di sospensione (Decreto Ministero del Tesoro 18 marzo 1998, n.161), che così recita:</w:t>
      </w:r>
    </w:p>
    <w:p w:rsidR="00A96F3D" w:rsidRPr="00A96F3D" w:rsidRDefault="00A96F3D" w:rsidP="00A96F3D">
      <w:pPr>
        <w:pStyle w:val="Paragrafoelenco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6F3D">
        <w:rPr>
          <w:rFonts w:ascii="Times New Roman" w:hAnsi="Times New Roman" w:cs="Times New Roman"/>
          <w:sz w:val="20"/>
          <w:szCs w:val="20"/>
        </w:rPr>
        <w:t>“1.</w:t>
      </w:r>
      <w:r w:rsidRPr="00A96F3D">
        <w:rPr>
          <w:rFonts w:ascii="Times New Roman" w:hAnsi="Times New Roman" w:cs="Times New Roman"/>
          <w:sz w:val="20"/>
          <w:szCs w:val="20"/>
        </w:rPr>
        <w:tab/>
        <w:t>Non possono ricoprire le cariche di amministratore, direttore generale e sindaco in banche coloro che, almeno per i due esercizi precedenti l’adozione dei relativi provvedimenti, hanno svolto funzioni di amministratore, direzione o controllo in imprese sottoposte a fallimento, a liquidazione coatta amministrativa o a procedure equiparate. Le frazioni dell’ultimo esercizio superiori a sei mesi equivalgono a un esercizio intero.</w:t>
      </w:r>
    </w:p>
    <w:p w:rsidR="00A96F3D" w:rsidRPr="00A96F3D" w:rsidRDefault="00A96F3D" w:rsidP="00A96F3D">
      <w:pPr>
        <w:pStyle w:val="Paragrafoelenco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6F3D">
        <w:rPr>
          <w:rFonts w:ascii="Times New Roman" w:hAnsi="Times New Roman" w:cs="Times New Roman"/>
          <w:sz w:val="20"/>
          <w:szCs w:val="20"/>
        </w:rPr>
        <w:t>2.</w:t>
      </w:r>
      <w:r w:rsidRPr="00A96F3D">
        <w:rPr>
          <w:rFonts w:ascii="Times New Roman" w:hAnsi="Times New Roman" w:cs="Times New Roman"/>
          <w:sz w:val="20"/>
          <w:szCs w:val="20"/>
        </w:rPr>
        <w:tab/>
        <w:t>Il comma 1 si applica anche a coloro che:</w:t>
      </w:r>
    </w:p>
    <w:p w:rsidR="00A96F3D" w:rsidRPr="00A96F3D" w:rsidRDefault="00A96F3D" w:rsidP="00DB6610">
      <w:pPr>
        <w:pStyle w:val="Paragrafoelenco"/>
        <w:numPr>
          <w:ilvl w:val="0"/>
          <w:numId w:val="28"/>
        </w:numPr>
        <w:spacing w:after="0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A96F3D">
        <w:rPr>
          <w:rFonts w:ascii="Times New Roman" w:hAnsi="Times New Roman" w:cs="Times New Roman"/>
          <w:sz w:val="20"/>
          <w:szCs w:val="20"/>
        </w:rPr>
        <w:t>a)</w:t>
      </w:r>
      <w:r w:rsidRPr="00A96F3D">
        <w:rPr>
          <w:rFonts w:ascii="Times New Roman" w:hAnsi="Times New Roman" w:cs="Times New Roman"/>
          <w:sz w:val="20"/>
          <w:szCs w:val="20"/>
        </w:rPr>
        <w:tab/>
        <w:t>hanno svolto funzioni di amministrazione, direzione o controllo di imprese operanti nel settore creditizio, finanziario, mobiliare o assicurativo sottoposte alla procedura di amministrazione straordinaria;</w:t>
      </w:r>
    </w:p>
    <w:p w:rsidR="00A96F3D" w:rsidRPr="00A96F3D" w:rsidRDefault="00A96F3D" w:rsidP="00DB6610">
      <w:pPr>
        <w:pStyle w:val="Paragrafoelenco"/>
        <w:numPr>
          <w:ilvl w:val="0"/>
          <w:numId w:val="28"/>
        </w:numPr>
        <w:spacing w:after="0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A96F3D">
        <w:rPr>
          <w:rFonts w:ascii="Times New Roman" w:hAnsi="Times New Roman" w:cs="Times New Roman"/>
          <w:sz w:val="20"/>
          <w:szCs w:val="20"/>
        </w:rPr>
        <w:t>b)</w:t>
      </w:r>
      <w:r w:rsidRPr="00A96F3D">
        <w:rPr>
          <w:rFonts w:ascii="Times New Roman" w:hAnsi="Times New Roman" w:cs="Times New Roman"/>
          <w:sz w:val="20"/>
          <w:szCs w:val="20"/>
        </w:rPr>
        <w:tab/>
        <w:t>nell’esercizio della professione di agente di cambio, non abbiano fatto fronte agli impegni previsti dalla legge o si trovino in stato di esclusione dalle negoziazioni in un mercato regolamentato.</w:t>
      </w:r>
    </w:p>
    <w:p w:rsidR="00A96F3D" w:rsidRPr="00A96F3D" w:rsidRDefault="00A96F3D" w:rsidP="00A96F3D">
      <w:pPr>
        <w:pStyle w:val="Paragrafoelenco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6F3D">
        <w:rPr>
          <w:rFonts w:ascii="Times New Roman" w:hAnsi="Times New Roman" w:cs="Times New Roman"/>
          <w:sz w:val="20"/>
          <w:szCs w:val="20"/>
        </w:rPr>
        <w:t>3.</w:t>
      </w:r>
      <w:r w:rsidRPr="00A96F3D">
        <w:rPr>
          <w:rFonts w:ascii="Times New Roman" w:hAnsi="Times New Roman" w:cs="Times New Roman"/>
          <w:sz w:val="20"/>
          <w:szCs w:val="20"/>
        </w:rPr>
        <w:tab/>
        <w:t xml:space="preserve">Il divieto di cui ai commi 1 e 2 ha la durata di tre anni dall’adozione dei relativi provvedimenti. </w:t>
      </w:r>
    </w:p>
    <w:p w:rsidR="00A96F3D" w:rsidRPr="00A96F3D" w:rsidRDefault="00A96F3D" w:rsidP="00A96F3D">
      <w:pPr>
        <w:pStyle w:val="Paragrafoelenco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6F3D">
        <w:rPr>
          <w:rFonts w:ascii="Times New Roman" w:hAnsi="Times New Roman" w:cs="Times New Roman"/>
          <w:sz w:val="20"/>
          <w:szCs w:val="20"/>
        </w:rPr>
        <w:lastRenderedPageBreak/>
        <w:t>Il periodo è ridotto a un anno nelle ipotesi in cui il provvedimento sia stato adottato su istanza dell’imprenditore o degli organi amministrativi dell’impresa.”</w:t>
      </w:r>
      <w:r w:rsidRPr="00A96F3D">
        <w:rPr>
          <w:rFonts w:ascii="Times New Roman" w:hAnsi="Times New Roman" w:cs="Times New Roman"/>
          <w:sz w:val="20"/>
          <w:szCs w:val="20"/>
        </w:rPr>
        <w:footnoteReference w:id="1"/>
      </w:r>
    </w:p>
    <w:p w:rsidR="00A96F3D" w:rsidRPr="00A96F3D" w:rsidRDefault="00A96F3D" w:rsidP="00A96F3D">
      <w:pPr>
        <w:pStyle w:val="Testonormale"/>
        <w:numPr>
          <w:ilvl w:val="0"/>
          <w:numId w:val="11"/>
        </w:numPr>
        <w:tabs>
          <w:tab w:val="left" w:pos="360"/>
        </w:tabs>
        <w:spacing w:before="120" w:after="120"/>
        <w:jc w:val="both"/>
        <w:rPr>
          <w:rFonts w:ascii="Times New Roman" w:eastAsiaTheme="minorHAnsi" w:hAnsi="Times New Roman" w:cs="Times New Roman"/>
          <w:lang w:eastAsia="en-US"/>
        </w:rPr>
      </w:pPr>
      <w:r w:rsidRPr="00A96F3D">
        <w:rPr>
          <w:rFonts w:ascii="Times New Roman" w:eastAsiaTheme="minorHAnsi" w:hAnsi="Times New Roman" w:cs="Times New Roman"/>
          <w:lang w:eastAsia="en-US"/>
        </w:rPr>
        <w:t xml:space="preserve">di autorizzare codesta società ai sensi e per gli effetti di cui all'art. 71, comma 4, del D.P.R. 445 del 2000, a verificare presso le competenti amministrazioni la veridicità di quanto dichiarato dal sottoscritto. </w:t>
      </w:r>
    </w:p>
    <w:p w:rsidR="00C36812" w:rsidRDefault="00C36812" w:rsidP="00C36812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BD70B4" w:rsidRDefault="00BD70B4" w:rsidP="00BD70B4">
      <w:pPr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(F) </w:t>
      </w:r>
      <w:r>
        <w:rPr>
          <w:rFonts w:ascii="Times New Roman" w:hAnsi="Times New Roman" w:cs="Times New Roman"/>
          <w:iCs/>
          <w:sz w:val="20"/>
          <w:szCs w:val="20"/>
        </w:rPr>
        <w:t xml:space="preserve">che </w:t>
      </w:r>
      <w:r>
        <w:rPr>
          <w:rFonts w:ascii="Times New Roman" w:hAnsi="Times New Roman" w:cs="Times New Roman"/>
          <w:iCs/>
          <w:sz w:val="20"/>
          <w:szCs w:val="20"/>
        </w:rPr>
        <w:t xml:space="preserve">non sussistono in capo </w:t>
      </w:r>
      <w:r>
        <w:rPr>
          <w:rFonts w:ascii="Times New Roman" w:hAnsi="Times New Roman" w:cs="Times New Roman"/>
          <w:iCs/>
          <w:sz w:val="20"/>
          <w:szCs w:val="20"/>
        </w:rPr>
        <w:t xml:space="preserve">al sottoscritto situazioni di incompatibilità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ex </w:t>
      </w:r>
      <w:r>
        <w:rPr>
          <w:rFonts w:ascii="Times New Roman" w:hAnsi="Times New Roman" w:cs="Times New Roman"/>
          <w:iCs/>
          <w:sz w:val="20"/>
          <w:szCs w:val="20"/>
        </w:rPr>
        <w:t>art. 36 del D.L. 201/2011 convertito nella L. 214/2011 tali da farlo decadere dall’eventuale incarico assunto in Ligurcapital S.p.A</w:t>
      </w:r>
      <w:r>
        <w:rPr>
          <w:rFonts w:ascii="Times New Roman" w:hAnsi="Times New Roman" w:cs="Times New Roman"/>
          <w:iCs/>
          <w:sz w:val="20"/>
          <w:szCs w:val="20"/>
        </w:rPr>
        <w:t>.</w:t>
      </w:r>
    </w:p>
    <w:p w:rsidR="00BD70B4" w:rsidRDefault="00BD70B4" w:rsidP="00BD70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D70B4" w:rsidRPr="00C36812" w:rsidRDefault="00BD70B4" w:rsidP="00BD70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36812" w:rsidRPr="00C36812" w:rsidRDefault="00C36812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36812">
        <w:rPr>
          <w:rFonts w:ascii="Times New Roman" w:hAnsi="Times New Roman" w:cs="Times New Roman"/>
          <w:sz w:val="20"/>
          <w:szCs w:val="20"/>
        </w:rPr>
        <w:t>Il/la sottoscritt</w:t>
      </w:r>
      <w:r w:rsidR="00C15757">
        <w:rPr>
          <w:rFonts w:ascii="Times New Roman" w:hAnsi="Times New Roman" w:cs="Times New Roman"/>
          <w:sz w:val="20"/>
          <w:szCs w:val="20"/>
        </w:rPr>
        <w:t>o</w:t>
      </w:r>
      <w:r w:rsidRPr="00C36812">
        <w:rPr>
          <w:rFonts w:ascii="Times New Roman" w:hAnsi="Times New Roman" w:cs="Times New Roman"/>
          <w:sz w:val="20"/>
          <w:szCs w:val="20"/>
        </w:rPr>
        <w:t xml:space="preserve"> si impegna altresì a produrre, su richiesta di codesta società, la documentazione idonea a confermare la veridicità dei dati dichiarati.</w:t>
      </w:r>
    </w:p>
    <w:p w:rsidR="00C36812" w:rsidRPr="00C36812" w:rsidRDefault="00C36812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36812" w:rsidRPr="00C36812" w:rsidRDefault="00C15757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Genova </w:t>
      </w:r>
    </w:p>
    <w:p w:rsidR="00C36812" w:rsidRPr="00C36812" w:rsidRDefault="00C36812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36812">
        <w:rPr>
          <w:rFonts w:ascii="Times New Roman" w:hAnsi="Times New Roman" w:cs="Times New Roman"/>
          <w:sz w:val="20"/>
          <w:szCs w:val="20"/>
        </w:rPr>
        <w:tab/>
      </w:r>
      <w:r w:rsidRPr="00C36812">
        <w:rPr>
          <w:rFonts w:ascii="Times New Roman" w:hAnsi="Times New Roman" w:cs="Times New Roman"/>
          <w:sz w:val="20"/>
          <w:szCs w:val="20"/>
        </w:rPr>
        <w:tab/>
      </w:r>
      <w:r w:rsidRPr="00C36812">
        <w:rPr>
          <w:rFonts w:ascii="Times New Roman" w:hAnsi="Times New Roman" w:cs="Times New Roman"/>
          <w:sz w:val="20"/>
          <w:szCs w:val="20"/>
        </w:rPr>
        <w:tab/>
      </w:r>
      <w:r w:rsidRPr="00C36812">
        <w:rPr>
          <w:rFonts w:ascii="Times New Roman" w:hAnsi="Times New Roman" w:cs="Times New Roman"/>
          <w:sz w:val="20"/>
          <w:szCs w:val="20"/>
        </w:rPr>
        <w:tab/>
      </w:r>
      <w:r w:rsidRPr="00C36812">
        <w:rPr>
          <w:rFonts w:ascii="Times New Roman" w:hAnsi="Times New Roman" w:cs="Times New Roman"/>
          <w:sz w:val="20"/>
          <w:szCs w:val="20"/>
        </w:rPr>
        <w:tab/>
      </w:r>
      <w:r w:rsidRPr="00C36812">
        <w:rPr>
          <w:rFonts w:ascii="Times New Roman" w:hAnsi="Times New Roman" w:cs="Times New Roman"/>
          <w:sz w:val="20"/>
          <w:szCs w:val="20"/>
        </w:rPr>
        <w:tab/>
      </w:r>
      <w:r w:rsidRPr="00C36812">
        <w:rPr>
          <w:rFonts w:ascii="Times New Roman" w:hAnsi="Times New Roman" w:cs="Times New Roman"/>
          <w:sz w:val="20"/>
          <w:szCs w:val="20"/>
        </w:rPr>
        <w:tab/>
      </w:r>
      <w:r w:rsidRPr="00C36812">
        <w:rPr>
          <w:rFonts w:ascii="Times New Roman" w:hAnsi="Times New Roman" w:cs="Times New Roman"/>
          <w:sz w:val="20"/>
          <w:szCs w:val="20"/>
        </w:rPr>
        <w:tab/>
      </w:r>
      <w:r w:rsidRPr="00C36812">
        <w:rPr>
          <w:rFonts w:ascii="Times New Roman" w:hAnsi="Times New Roman" w:cs="Times New Roman"/>
          <w:sz w:val="20"/>
          <w:szCs w:val="20"/>
        </w:rPr>
        <w:tab/>
        <w:t>Il dichiarante</w:t>
      </w:r>
    </w:p>
    <w:p w:rsidR="00C36812" w:rsidRPr="00C36812" w:rsidRDefault="00C36812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368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690282">
        <w:rPr>
          <w:rFonts w:ascii="Times New Roman" w:hAnsi="Times New Roman" w:cs="Times New Roman"/>
          <w:sz w:val="20"/>
          <w:szCs w:val="20"/>
        </w:rPr>
        <w:tab/>
      </w:r>
      <w:r w:rsidRPr="00C36812">
        <w:rPr>
          <w:rFonts w:ascii="Times New Roman" w:hAnsi="Times New Roman" w:cs="Times New Roman"/>
          <w:sz w:val="20"/>
          <w:szCs w:val="20"/>
        </w:rPr>
        <w:t xml:space="preserve">  ________________________________</w:t>
      </w:r>
    </w:p>
    <w:p w:rsidR="00C36812" w:rsidRPr="00C36812" w:rsidRDefault="00690282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690282" w:rsidRDefault="00690282" w:rsidP="00C36812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BD70B4" w:rsidRDefault="00BD70B4" w:rsidP="00C36812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BD70B4" w:rsidRDefault="00BD70B4" w:rsidP="00C36812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C36812" w:rsidRPr="00C36812" w:rsidRDefault="00C36812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36812">
        <w:rPr>
          <w:rFonts w:ascii="Times New Roman" w:hAnsi="Times New Roman" w:cs="Times New Roman"/>
          <w:b/>
          <w:i/>
          <w:sz w:val="20"/>
          <w:szCs w:val="20"/>
        </w:rPr>
        <w:t>Allego copia del documento di identità in corso di validità.</w:t>
      </w:r>
      <w:r w:rsidRPr="00C3681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90282" w:rsidRDefault="00690282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96F3D" w:rsidRDefault="00A96F3D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96F3D" w:rsidRDefault="00A96F3D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96F3D" w:rsidRDefault="00A96F3D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96F3D" w:rsidRDefault="00A96F3D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96F3D" w:rsidRDefault="00A96F3D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96F3D" w:rsidRDefault="00A96F3D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96F3D" w:rsidRDefault="00A96F3D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96F3D" w:rsidRDefault="00A96F3D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96F3D" w:rsidRDefault="00A96F3D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96F3D" w:rsidRDefault="00A96F3D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96F3D" w:rsidRDefault="00A96F3D" w:rsidP="00C368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A96F3D" w:rsidSect="006C5E58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74B" w:rsidRDefault="00B2174B" w:rsidP="00EF56D7">
      <w:pPr>
        <w:spacing w:after="0" w:line="240" w:lineRule="auto"/>
      </w:pPr>
      <w:r>
        <w:separator/>
      </w:r>
    </w:p>
  </w:endnote>
  <w:endnote w:type="continuationSeparator" w:id="0">
    <w:p w:rsidR="00B2174B" w:rsidRDefault="00B2174B" w:rsidP="00EF5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98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2174B" w:rsidRPr="00C31E5C" w:rsidRDefault="004236BC">
        <w:pPr>
          <w:pStyle w:val="Pidipagina"/>
          <w:jc w:val="center"/>
          <w:rPr>
            <w:rFonts w:ascii="Times New Roman" w:hAnsi="Times New Roman" w:cs="Times New Roman"/>
          </w:rPr>
        </w:pPr>
        <w:r w:rsidRPr="00C31E5C">
          <w:rPr>
            <w:rFonts w:ascii="Times New Roman" w:hAnsi="Times New Roman" w:cs="Times New Roman"/>
          </w:rPr>
          <w:fldChar w:fldCharType="begin"/>
        </w:r>
        <w:r w:rsidR="00B2174B" w:rsidRPr="00C31E5C">
          <w:rPr>
            <w:rFonts w:ascii="Times New Roman" w:hAnsi="Times New Roman" w:cs="Times New Roman"/>
          </w:rPr>
          <w:instrText xml:space="preserve"> PAGE   \* MERGEFORMAT </w:instrText>
        </w:r>
        <w:r w:rsidRPr="00C31E5C">
          <w:rPr>
            <w:rFonts w:ascii="Times New Roman" w:hAnsi="Times New Roman" w:cs="Times New Roman"/>
          </w:rPr>
          <w:fldChar w:fldCharType="separate"/>
        </w:r>
        <w:r w:rsidR="00163DF8">
          <w:rPr>
            <w:rFonts w:ascii="Times New Roman" w:hAnsi="Times New Roman" w:cs="Times New Roman"/>
            <w:noProof/>
          </w:rPr>
          <w:t>1</w:t>
        </w:r>
        <w:r w:rsidRPr="00C31E5C">
          <w:rPr>
            <w:rFonts w:ascii="Times New Roman" w:hAnsi="Times New Roman" w:cs="Times New Roman"/>
          </w:rPr>
          <w:fldChar w:fldCharType="end"/>
        </w:r>
      </w:p>
    </w:sdtContent>
  </w:sdt>
  <w:p w:rsidR="00B2174B" w:rsidRDefault="00B217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74B" w:rsidRDefault="00B2174B" w:rsidP="00EF56D7">
      <w:pPr>
        <w:spacing w:after="0" w:line="240" w:lineRule="auto"/>
      </w:pPr>
      <w:r>
        <w:separator/>
      </w:r>
    </w:p>
  </w:footnote>
  <w:footnote w:type="continuationSeparator" w:id="0">
    <w:p w:rsidR="00B2174B" w:rsidRDefault="00B2174B" w:rsidP="00EF56D7">
      <w:pPr>
        <w:spacing w:after="0" w:line="240" w:lineRule="auto"/>
      </w:pPr>
      <w:r>
        <w:continuationSeparator/>
      </w:r>
    </w:p>
  </w:footnote>
  <w:footnote w:id="1">
    <w:p w:rsidR="00A96F3D" w:rsidRDefault="00A96F3D" w:rsidP="00A96F3D">
      <w:pPr>
        <w:pStyle w:val="Testonotaapidipagina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  <w:szCs w:val="16"/>
        </w:rPr>
        <w:t>Da applicare conformemente alla pronuncia del T.A.R. del Lazio n. 7064 del 28.08.2001. In caso di presenza di procedure è onere dell’Esponente aziendale corredare la presente autocertificazione di uno scritto aggiuntivo nel quale:</w:t>
      </w:r>
    </w:p>
    <w:p w:rsidR="00A96F3D" w:rsidRDefault="00A96F3D" w:rsidP="00A96F3D">
      <w:pPr>
        <w:pStyle w:val="Testonotaapidipagina"/>
        <w:numPr>
          <w:ilvl w:val="0"/>
          <w:numId w:val="34"/>
        </w:numPr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laddove non rilevante, devono essere indicate le motivazioni per le quali la procedura non fallimentare è da intendersi come non equiparabile al fallimento;</w:t>
      </w:r>
    </w:p>
    <w:p w:rsidR="00A96F3D" w:rsidRDefault="00A96F3D" w:rsidP="00A96F3D">
      <w:pPr>
        <w:pStyle w:val="Testonotaapidipagina"/>
        <w:numPr>
          <w:ilvl w:val="0"/>
          <w:numId w:val="34"/>
        </w:numPr>
        <w:ind w:left="284" w:hanging="284"/>
        <w:jc w:val="both"/>
      </w:pPr>
      <w:r>
        <w:rPr>
          <w:sz w:val="16"/>
          <w:szCs w:val="16"/>
        </w:rPr>
        <w:t>laddove rilevante, devono essere indicate le motivazioni per le quali, stente la ricorrenza della procedura fallimentare o di altra procedura equiparabile, l’Esponente aziendale ritiene comunque di dover essere considerato esente da responsabilità con relativa insussistenza delle situazioni impeditive.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1B87"/>
    <w:multiLevelType w:val="hybridMultilevel"/>
    <w:tmpl w:val="69C0415E"/>
    <w:lvl w:ilvl="0" w:tplc="46FA52B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54834"/>
    <w:multiLevelType w:val="hybridMultilevel"/>
    <w:tmpl w:val="51F471B6"/>
    <w:lvl w:ilvl="0" w:tplc="BC6E41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9869F3"/>
    <w:multiLevelType w:val="hybridMultilevel"/>
    <w:tmpl w:val="DC485E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8351D"/>
    <w:multiLevelType w:val="hybridMultilevel"/>
    <w:tmpl w:val="BAD4FDA6"/>
    <w:lvl w:ilvl="0" w:tplc="F44838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48CC06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F42A5"/>
    <w:multiLevelType w:val="hybridMultilevel"/>
    <w:tmpl w:val="54B8A620"/>
    <w:lvl w:ilvl="0" w:tplc="55D42456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9946A6CA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60F80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103ADE"/>
    <w:multiLevelType w:val="hybridMultilevel"/>
    <w:tmpl w:val="2DAA3E0C"/>
    <w:lvl w:ilvl="0" w:tplc="B360F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46CCA"/>
    <w:multiLevelType w:val="hybridMultilevel"/>
    <w:tmpl w:val="AA74D450"/>
    <w:lvl w:ilvl="0" w:tplc="04100017">
      <w:start w:val="1"/>
      <w:numFmt w:val="lowerLetter"/>
      <w:lvlText w:val="%1)"/>
      <w:lvlJc w:val="left"/>
      <w:pPr>
        <w:ind w:left="783" w:hanging="360"/>
      </w:p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14C4634C"/>
    <w:multiLevelType w:val="hybridMultilevel"/>
    <w:tmpl w:val="C6E6E7CA"/>
    <w:lvl w:ilvl="0" w:tplc="04100019">
      <w:start w:val="1"/>
      <w:numFmt w:val="lowerLetter"/>
      <w:lvlText w:val="%1."/>
      <w:lvlJc w:val="left"/>
      <w:pPr>
        <w:ind w:left="783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278C5E11"/>
    <w:multiLevelType w:val="hybridMultilevel"/>
    <w:tmpl w:val="C6E6E7CA"/>
    <w:lvl w:ilvl="0" w:tplc="04100019">
      <w:start w:val="1"/>
      <w:numFmt w:val="lowerLetter"/>
      <w:lvlText w:val="%1."/>
      <w:lvlJc w:val="left"/>
      <w:pPr>
        <w:ind w:left="783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2BB91D1B"/>
    <w:multiLevelType w:val="hybridMultilevel"/>
    <w:tmpl w:val="FC76043C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 w15:restartNumberingAfterBreak="0">
    <w:nsid w:val="34CE76D7"/>
    <w:multiLevelType w:val="hybridMultilevel"/>
    <w:tmpl w:val="BC4E79C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611908"/>
    <w:multiLevelType w:val="hybridMultilevel"/>
    <w:tmpl w:val="DA70ACD8"/>
    <w:lvl w:ilvl="0" w:tplc="EC68D724">
      <w:numFmt w:val="bullet"/>
      <w:lvlText w:val="-"/>
      <w:lvlJc w:val="left"/>
      <w:pPr>
        <w:ind w:left="720" w:hanging="360"/>
      </w:pPr>
      <w:rPr>
        <w:rFonts w:ascii="Verdana" w:hAnsi="Verdana" w:cs="Arial" w:hint="default"/>
        <w:b w:val="0"/>
        <w:i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E6404"/>
    <w:multiLevelType w:val="hybridMultilevel"/>
    <w:tmpl w:val="8A623D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D1258"/>
    <w:multiLevelType w:val="hybridMultilevel"/>
    <w:tmpl w:val="B694F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94042"/>
    <w:multiLevelType w:val="hybridMultilevel"/>
    <w:tmpl w:val="DC369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77BF7"/>
    <w:multiLevelType w:val="hybridMultilevel"/>
    <w:tmpl w:val="0E9A7666"/>
    <w:lvl w:ilvl="0" w:tplc="B360F800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44DC735F"/>
    <w:multiLevelType w:val="hybridMultilevel"/>
    <w:tmpl w:val="6CEE5B74"/>
    <w:lvl w:ilvl="0" w:tplc="04100019">
      <w:start w:val="1"/>
      <w:numFmt w:val="lowerLetter"/>
      <w:lvlText w:val="%1."/>
      <w:lvlJc w:val="left"/>
      <w:pPr>
        <w:ind w:left="78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49DF3D27"/>
    <w:multiLevelType w:val="hybridMultilevel"/>
    <w:tmpl w:val="3D7AC51C"/>
    <w:lvl w:ilvl="0" w:tplc="46FA52B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51677"/>
    <w:multiLevelType w:val="hybridMultilevel"/>
    <w:tmpl w:val="C6E6E7CA"/>
    <w:lvl w:ilvl="0" w:tplc="04100019">
      <w:start w:val="1"/>
      <w:numFmt w:val="lowerLetter"/>
      <w:lvlText w:val="%1."/>
      <w:lvlJc w:val="left"/>
      <w:pPr>
        <w:ind w:left="783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4AA72E40"/>
    <w:multiLevelType w:val="hybridMultilevel"/>
    <w:tmpl w:val="607A8E24"/>
    <w:lvl w:ilvl="0" w:tplc="B360F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93D50"/>
    <w:multiLevelType w:val="hybridMultilevel"/>
    <w:tmpl w:val="54B8A620"/>
    <w:lvl w:ilvl="0" w:tplc="55D42456">
      <w:start w:val="1"/>
      <w:numFmt w:val="upperLetter"/>
      <w:lvlText w:val="(%1)"/>
      <w:lvlJc w:val="left"/>
      <w:pPr>
        <w:tabs>
          <w:tab w:val="num" w:pos="816"/>
        </w:tabs>
        <w:ind w:left="816" w:hanging="390"/>
      </w:pPr>
      <w:rPr>
        <w:rFonts w:hint="default"/>
      </w:rPr>
    </w:lvl>
    <w:lvl w:ilvl="1" w:tplc="9946A6CA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60F80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474FBA"/>
    <w:multiLevelType w:val="hybridMultilevel"/>
    <w:tmpl w:val="BAD4FDA6"/>
    <w:lvl w:ilvl="0" w:tplc="F44838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48CC06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2863E0"/>
    <w:multiLevelType w:val="hybridMultilevel"/>
    <w:tmpl w:val="B85A0E58"/>
    <w:lvl w:ilvl="0" w:tplc="B360F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74BBE"/>
    <w:multiLevelType w:val="hybridMultilevel"/>
    <w:tmpl w:val="428ED37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51D80"/>
    <w:multiLevelType w:val="hybridMultilevel"/>
    <w:tmpl w:val="9A206154"/>
    <w:lvl w:ilvl="0" w:tplc="96E65FC6">
      <w:start w:val="4"/>
      <w:numFmt w:val="upperLetter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6256BF2"/>
    <w:multiLevelType w:val="hybridMultilevel"/>
    <w:tmpl w:val="093485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3452C"/>
    <w:multiLevelType w:val="hybridMultilevel"/>
    <w:tmpl w:val="E5E87E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267AE"/>
    <w:multiLevelType w:val="hybridMultilevel"/>
    <w:tmpl w:val="B008B1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050AF"/>
    <w:multiLevelType w:val="hybridMultilevel"/>
    <w:tmpl w:val="C568D37C"/>
    <w:lvl w:ilvl="0" w:tplc="B360F8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44838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56CA4"/>
    <w:multiLevelType w:val="hybridMultilevel"/>
    <w:tmpl w:val="3E6C45BA"/>
    <w:lvl w:ilvl="0" w:tplc="46FA52BE">
      <w:numFmt w:val="bullet"/>
      <w:lvlText w:val="-"/>
      <w:lvlJc w:val="left"/>
      <w:pPr>
        <w:ind w:left="758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0" w15:restartNumberingAfterBreak="0">
    <w:nsid w:val="77AA1757"/>
    <w:multiLevelType w:val="hybridMultilevel"/>
    <w:tmpl w:val="1790603A"/>
    <w:lvl w:ilvl="0" w:tplc="46FA52BE">
      <w:numFmt w:val="bullet"/>
      <w:lvlText w:val="-"/>
      <w:lvlJc w:val="left"/>
      <w:pPr>
        <w:ind w:left="758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1" w15:restartNumberingAfterBreak="0">
    <w:nsid w:val="78E111CB"/>
    <w:multiLevelType w:val="hybridMultilevel"/>
    <w:tmpl w:val="A0464422"/>
    <w:lvl w:ilvl="0" w:tplc="B360F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20ECE"/>
    <w:multiLevelType w:val="hybridMultilevel"/>
    <w:tmpl w:val="8760DF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C67A0"/>
    <w:multiLevelType w:val="hybridMultilevel"/>
    <w:tmpl w:val="428ED37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06D8E"/>
    <w:multiLevelType w:val="hybridMultilevel"/>
    <w:tmpl w:val="7F929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A68CF"/>
    <w:multiLevelType w:val="hybridMultilevel"/>
    <w:tmpl w:val="51103AA8"/>
    <w:lvl w:ilvl="0" w:tplc="C1F43908">
      <w:start w:val="5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2"/>
  </w:num>
  <w:num w:numId="3">
    <w:abstractNumId w:val="16"/>
  </w:num>
  <w:num w:numId="4">
    <w:abstractNumId w:val="30"/>
  </w:num>
  <w:num w:numId="5">
    <w:abstractNumId w:val="8"/>
  </w:num>
  <w:num w:numId="6">
    <w:abstractNumId w:val="17"/>
  </w:num>
  <w:num w:numId="7">
    <w:abstractNumId w:val="0"/>
  </w:num>
  <w:num w:numId="8">
    <w:abstractNumId w:val="29"/>
  </w:num>
  <w:num w:numId="9">
    <w:abstractNumId w:val="10"/>
  </w:num>
  <w:num w:numId="10">
    <w:abstractNumId w:val="4"/>
  </w:num>
  <w:num w:numId="11">
    <w:abstractNumId w:val="28"/>
  </w:num>
  <w:num w:numId="12">
    <w:abstractNumId w:val="3"/>
  </w:num>
  <w:num w:numId="13">
    <w:abstractNumId w:val="15"/>
  </w:num>
  <w:num w:numId="14">
    <w:abstractNumId w:val="1"/>
  </w:num>
  <w:num w:numId="15">
    <w:abstractNumId w:val="22"/>
  </w:num>
  <w:num w:numId="16">
    <w:abstractNumId w:val="33"/>
  </w:num>
  <w:num w:numId="17">
    <w:abstractNumId w:val="5"/>
  </w:num>
  <w:num w:numId="18">
    <w:abstractNumId w:val="19"/>
  </w:num>
  <w:num w:numId="19">
    <w:abstractNumId w:val="2"/>
  </w:num>
  <w:num w:numId="20">
    <w:abstractNumId w:val="12"/>
  </w:num>
  <w:num w:numId="21">
    <w:abstractNumId w:val="23"/>
  </w:num>
  <w:num w:numId="22">
    <w:abstractNumId w:val="34"/>
  </w:num>
  <w:num w:numId="23">
    <w:abstractNumId w:val="27"/>
  </w:num>
  <w:num w:numId="24">
    <w:abstractNumId w:val="13"/>
  </w:num>
  <w:num w:numId="25">
    <w:abstractNumId w:val="21"/>
  </w:num>
  <w:num w:numId="26">
    <w:abstractNumId w:val="20"/>
  </w:num>
  <w:num w:numId="27">
    <w:abstractNumId w:val="26"/>
  </w:num>
  <w:num w:numId="28">
    <w:abstractNumId w:val="31"/>
  </w:num>
  <w:num w:numId="29">
    <w:abstractNumId w:val="25"/>
  </w:num>
  <w:num w:numId="30">
    <w:abstractNumId w:val="18"/>
  </w:num>
  <w:num w:numId="31">
    <w:abstractNumId w:val="9"/>
  </w:num>
  <w:num w:numId="32">
    <w:abstractNumId w:val="7"/>
  </w:num>
  <w:num w:numId="33">
    <w:abstractNumId w:val="6"/>
  </w:num>
  <w:num w:numId="34">
    <w:abstractNumId w:val="11"/>
  </w:num>
  <w:num w:numId="35">
    <w:abstractNumId w:val="35"/>
  </w:num>
  <w:num w:numId="36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BBC"/>
    <w:rsid w:val="00072455"/>
    <w:rsid w:val="00075194"/>
    <w:rsid w:val="00075C4F"/>
    <w:rsid w:val="000C0010"/>
    <w:rsid w:val="000C22CB"/>
    <w:rsid w:val="000E3079"/>
    <w:rsid w:val="000E7788"/>
    <w:rsid w:val="00117FDD"/>
    <w:rsid w:val="001634F3"/>
    <w:rsid w:val="00163B5F"/>
    <w:rsid w:val="00163DF8"/>
    <w:rsid w:val="001B4624"/>
    <w:rsid w:val="001E7D01"/>
    <w:rsid w:val="001F0DBD"/>
    <w:rsid w:val="0021279C"/>
    <w:rsid w:val="00271E37"/>
    <w:rsid w:val="00272C4D"/>
    <w:rsid w:val="00291120"/>
    <w:rsid w:val="002B0568"/>
    <w:rsid w:val="002B50A3"/>
    <w:rsid w:val="002E30F4"/>
    <w:rsid w:val="0030534B"/>
    <w:rsid w:val="00312378"/>
    <w:rsid w:val="00325D1C"/>
    <w:rsid w:val="0033032E"/>
    <w:rsid w:val="00336BBC"/>
    <w:rsid w:val="0034153E"/>
    <w:rsid w:val="00347296"/>
    <w:rsid w:val="00370029"/>
    <w:rsid w:val="0037396E"/>
    <w:rsid w:val="00394488"/>
    <w:rsid w:val="003B7655"/>
    <w:rsid w:val="003E4929"/>
    <w:rsid w:val="00413278"/>
    <w:rsid w:val="004236BC"/>
    <w:rsid w:val="00457CBF"/>
    <w:rsid w:val="004825B3"/>
    <w:rsid w:val="00492705"/>
    <w:rsid w:val="004B28B7"/>
    <w:rsid w:val="004C1D43"/>
    <w:rsid w:val="004C3EF9"/>
    <w:rsid w:val="004C45D6"/>
    <w:rsid w:val="004F25CA"/>
    <w:rsid w:val="0050744B"/>
    <w:rsid w:val="005102B7"/>
    <w:rsid w:val="00522702"/>
    <w:rsid w:val="0052612D"/>
    <w:rsid w:val="00536B93"/>
    <w:rsid w:val="0054039E"/>
    <w:rsid w:val="005438C1"/>
    <w:rsid w:val="0054627C"/>
    <w:rsid w:val="005614BB"/>
    <w:rsid w:val="005A42FC"/>
    <w:rsid w:val="00606495"/>
    <w:rsid w:val="00632ECE"/>
    <w:rsid w:val="0066116E"/>
    <w:rsid w:val="00663C28"/>
    <w:rsid w:val="00674439"/>
    <w:rsid w:val="00680C68"/>
    <w:rsid w:val="0068673D"/>
    <w:rsid w:val="00690282"/>
    <w:rsid w:val="006926A0"/>
    <w:rsid w:val="006C5E58"/>
    <w:rsid w:val="006D3571"/>
    <w:rsid w:val="00712963"/>
    <w:rsid w:val="00726E24"/>
    <w:rsid w:val="00747729"/>
    <w:rsid w:val="007874DB"/>
    <w:rsid w:val="007B4490"/>
    <w:rsid w:val="007B6316"/>
    <w:rsid w:val="007C28D1"/>
    <w:rsid w:val="007C4044"/>
    <w:rsid w:val="007D6378"/>
    <w:rsid w:val="007D6C32"/>
    <w:rsid w:val="0082316B"/>
    <w:rsid w:val="00861EC1"/>
    <w:rsid w:val="00880B1E"/>
    <w:rsid w:val="008811A0"/>
    <w:rsid w:val="008C2085"/>
    <w:rsid w:val="008D1B24"/>
    <w:rsid w:val="008F2D21"/>
    <w:rsid w:val="009222B4"/>
    <w:rsid w:val="00934C25"/>
    <w:rsid w:val="00953C0C"/>
    <w:rsid w:val="00980932"/>
    <w:rsid w:val="009846D5"/>
    <w:rsid w:val="0098602A"/>
    <w:rsid w:val="009A6006"/>
    <w:rsid w:val="009C2029"/>
    <w:rsid w:val="009C5D6C"/>
    <w:rsid w:val="009D1247"/>
    <w:rsid w:val="009D52C4"/>
    <w:rsid w:val="009D748D"/>
    <w:rsid w:val="009F3B8B"/>
    <w:rsid w:val="00A0543A"/>
    <w:rsid w:val="00A07A5C"/>
    <w:rsid w:val="00A10317"/>
    <w:rsid w:val="00A62753"/>
    <w:rsid w:val="00A81780"/>
    <w:rsid w:val="00A94872"/>
    <w:rsid w:val="00A96F3D"/>
    <w:rsid w:val="00AA2879"/>
    <w:rsid w:val="00AB2CB7"/>
    <w:rsid w:val="00AC069D"/>
    <w:rsid w:val="00B06022"/>
    <w:rsid w:val="00B2174B"/>
    <w:rsid w:val="00B23926"/>
    <w:rsid w:val="00B51AAF"/>
    <w:rsid w:val="00B6699E"/>
    <w:rsid w:val="00B827C6"/>
    <w:rsid w:val="00B831A4"/>
    <w:rsid w:val="00B9459F"/>
    <w:rsid w:val="00BA5C11"/>
    <w:rsid w:val="00BB2D24"/>
    <w:rsid w:val="00BC34D6"/>
    <w:rsid w:val="00BD24C5"/>
    <w:rsid w:val="00BD3115"/>
    <w:rsid w:val="00BD70B4"/>
    <w:rsid w:val="00BF17E9"/>
    <w:rsid w:val="00C15757"/>
    <w:rsid w:val="00C2199B"/>
    <w:rsid w:val="00C2211F"/>
    <w:rsid w:val="00C264F1"/>
    <w:rsid w:val="00C31E5C"/>
    <w:rsid w:val="00C36812"/>
    <w:rsid w:val="00C660A2"/>
    <w:rsid w:val="00C91F9D"/>
    <w:rsid w:val="00D14256"/>
    <w:rsid w:val="00D2168A"/>
    <w:rsid w:val="00D332A9"/>
    <w:rsid w:val="00D536F7"/>
    <w:rsid w:val="00D70328"/>
    <w:rsid w:val="00DA167D"/>
    <w:rsid w:val="00DB5A1C"/>
    <w:rsid w:val="00DB6610"/>
    <w:rsid w:val="00DC6D19"/>
    <w:rsid w:val="00DE4077"/>
    <w:rsid w:val="00DE4EF2"/>
    <w:rsid w:val="00E44BCB"/>
    <w:rsid w:val="00E82FB5"/>
    <w:rsid w:val="00E85238"/>
    <w:rsid w:val="00EA0C86"/>
    <w:rsid w:val="00EA3D76"/>
    <w:rsid w:val="00EE3FFD"/>
    <w:rsid w:val="00EE4D98"/>
    <w:rsid w:val="00EF4814"/>
    <w:rsid w:val="00EF56D7"/>
    <w:rsid w:val="00F369A2"/>
    <w:rsid w:val="00F816E2"/>
    <w:rsid w:val="00F862D3"/>
    <w:rsid w:val="00FB76F7"/>
    <w:rsid w:val="00FC5483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D86D"/>
  <w15:docId w15:val="{0A6E0C75-F291-4C7C-87BF-B0B99FC9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6B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36B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36B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C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6B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36B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36B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336BB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F56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56D7"/>
  </w:style>
  <w:style w:type="paragraph" w:styleId="Pidipagina">
    <w:name w:val="footer"/>
    <w:basedOn w:val="Normale"/>
    <w:link w:val="PidipaginaCarattere"/>
    <w:uiPriority w:val="99"/>
    <w:unhideWhenUsed/>
    <w:rsid w:val="00EF56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56D7"/>
  </w:style>
  <w:style w:type="paragraph" w:styleId="Testonotaapidipagina">
    <w:name w:val="footnote text"/>
    <w:basedOn w:val="Normale"/>
    <w:link w:val="TestonotaapidipaginaCarattere"/>
    <w:semiHidden/>
    <w:unhideWhenUsed/>
    <w:rsid w:val="00C264F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264F1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C264F1"/>
    <w:rPr>
      <w:vertAlign w:val="superscript"/>
    </w:rPr>
  </w:style>
  <w:style w:type="paragraph" w:styleId="NormaleWeb">
    <w:name w:val="Normal (Web)"/>
    <w:basedOn w:val="Normale"/>
    <w:unhideWhenUsed/>
    <w:rsid w:val="0098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831A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31A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14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3">
    <w:name w:val="Light Shading Accent 3"/>
    <w:basedOn w:val="Tabellanormale"/>
    <w:uiPriority w:val="60"/>
    <w:rsid w:val="00BD311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C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ommario1">
    <w:name w:val="toc 1"/>
    <w:basedOn w:val="Normale"/>
    <w:next w:val="Normale"/>
    <w:autoRedefine/>
    <w:uiPriority w:val="39"/>
    <w:unhideWhenUsed/>
    <w:rsid w:val="00A0543A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A0543A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A0543A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A0543A"/>
    <w:pPr>
      <w:spacing w:after="0"/>
      <w:ind w:left="660"/>
    </w:pPr>
    <w:rPr>
      <w:rFonts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A0543A"/>
    <w:pPr>
      <w:spacing w:after="0"/>
      <w:ind w:left="880"/>
    </w:pPr>
    <w:rPr>
      <w:rFonts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A0543A"/>
    <w:pPr>
      <w:spacing w:after="0"/>
      <w:ind w:left="1100"/>
    </w:pPr>
    <w:rPr>
      <w:rFonts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A0543A"/>
    <w:pPr>
      <w:spacing w:after="0"/>
      <w:ind w:left="1320"/>
    </w:pPr>
    <w:rPr>
      <w:rFonts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A0543A"/>
    <w:pPr>
      <w:spacing w:after="0"/>
      <w:ind w:left="1540"/>
    </w:pPr>
    <w:rPr>
      <w:rFonts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A0543A"/>
    <w:pPr>
      <w:spacing w:after="0"/>
      <w:ind w:left="1760"/>
    </w:pPr>
    <w:rPr>
      <w:rFonts w:cstheme="minorHAnsi"/>
      <w:sz w:val="18"/>
      <w:szCs w:val="18"/>
    </w:rPr>
  </w:style>
  <w:style w:type="paragraph" w:styleId="Nessunaspaziatura">
    <w:name w:val="No Spacing"/>
    <w:uiPriority w:val="1"/>
    <w:qFormat/>
    <w:rsid w:val="007D6378"/>
    <w:pPr>
      <w:spacing w:after="0" w:line="240" w:lineRule="auto"/>
    </w:pPr>
  </w:style>
  <w:style w:type="paragraph" w:styleId="Testonormale">
    <w:name w:val="Plain Text"/>
    <w:basedOn w:val="Normale"/>
    <w:link w:val="TestonormaleCarattere"/>
    <w:semiHidden/>
    <w:unhideWhenUsed/>
    <w:rsid w:val="00A96F3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A96F3D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162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204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9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4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5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5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5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2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314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63956-E5D6-4000-881C-FEABBAED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Imperiale - Cooperfidi Italia</dc:creator>
  <cp:lastModifiedBy>Maddalena Di Dio</cp:lastModifiedBy>
  <cp:revision>3</cp:revision>
  <cp:lastPrinted>2013-04-08T17:02:00Z</cp:lastPrinted>
  <dcterms:created xsi:type="dcterms:W3CDTF">2019-03-20T17:39:00Z</dcterms:created>
  <dcterms:modified xsi:type="dcterms:W3CDTF">2019-03-20T17:40:00Z</dcterms:modified>
</cp:coreProperties>
</file>