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25" w:rsidRDefault="007B7025" w:rsidP="007B7025">
      <w:pPr>
        <w:pStyle w:val="Titolo1"/>
        <w:numPr>
          <w:ilvl w:val="0"/>
          <w:numId w:val="0"/>
        </w:numPr>
        <w:ind w:left="432"/>
      </w:pPr>
      <w:bookmarkStart w:id="0" w:name="_Toc504660544"/>
      <w:r w:rsidRPr="00590750">
        <w:t xml:space="preserve">Modulo 1 – Modello per la segnalazione di fenomeni corruttivi </w:t>
      </w:r>
      <w:r>
        <w:t>–</w:t>
      </w:r>
      <w:r w:rsidRPr="00590750">
        <w:t xml:space="preserve"> </w:t>
      </w:r>
      <w:proofErr w:type="spellStart"/>
      <w:r w:rsidRPr="00590750">
        <w:t>Whistleblower</w:t>
      </w:r>
      <w:bookmarkEnd w:id="0"/>
      <w:proofErr w:type="spellEnd"/>
    </w:p>
    <w:p w:rsidR="007B7025" w:rsidRPr="007B7025" w:rsidRDefault="007B7025" w:rsidP="007B70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Nome e Cognome del Segnalante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rPr>
          <w:trHeight w:val="660"/>
        </w:trPr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Telefono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rPr>
          <w:trHeight w:val="363"/>
        </w:trPr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 xml:space="preserve">Email 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rPr>
          <w:trHeight w:val="1110"/>
        </w:trPr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La segnalazione è stata già effettuata ad altri soggetti?</w:t>
            </w:r>
          </w:p>
        </w:tc>
        <w:tc>
          <w:tcPr>
            <w:tcW w:w="7223" w:type="dxa"/>
          </w:tcPr>
          <w:p w:rsidR="007B7025" w:rsidRPr="007B7025" w:rsidRDefault="007B7025" w:rsidP="007B7025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7B7025">
              <w:rPr>
                <w:rFonts w:asciiTheme="majorBidi" w:hAnsiTheme="majorBidi" w:cstheme="majorBidi"/>
                <w:sz w:val="28"/>
                <w:szCs w:val="28"/>
              </w:rPr>
              <w:t>Si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8"/>
                <w:szCs w:val="28"/>
              </w:rPr>
              <w:t>No</w:t>
            </w:r>
          </w:p>
        </w:tc>
      </w:tr>
      <w:tr w:rsidR="007B7025" w:rsidRPr="007B7025" w:rsidTr="007B7025">
        <w:trPr>
          <w:trHeight w:val="1409"/>
        </w:trPr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Se sì, specificare il Soggetto</w:t>
            </w:r>
          </w:p>
        </w:tc>
        <w:tc>
          <w:tcPr>
            <w:tcW w:w="7223" w:type="dxa"/>
            <w:vAlign w:val="bottom"/>
          </w:tcPr>
          <w:p w:rsidR="007B7025" w:rsidRPr="007B7025" w:rsidRDefault="007B7025" w:rsidP="007B7025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eastAsia="Garamond" w:hAnsiTheme="majorBidi" w:cstheme="majorBidi"/>
                <w:sz w:val="22"/>
                <w:szCs w:val="22"/>
              </w:rPr>
              <w:t>Organismo di Vigilanza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eastAsia="Garamond" w:hAnsiTheme="majorBidi" w:cstheme="majorBidi"/>
                <w:sz w:val="22"/>
                <w:szCs w:val="22"/>
              </w:rPr>
              <w:t>Corte de Conti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eastAsia="Garamond" w:hAnsiTheme="majorBidi" w:cstheme="majorBidi"/>
                <w:sz w:val="22"/>
                <w:szCs w:val="22"/>
              </w:rPr>
              <w:t>Autorità giudiziaria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ajorBidi" w:eastAsia="Garamond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eastAsia="Garamond" w:hAnsiTheme="majorBidi" w:cstheme="majorBidi"/>
                <w:sz w:val="22"/>
                <w:szCs w:val="22"/>
              </w:rPr>
              <w:t>Altro ______________________</w:t>
            </w:r>
          </w:p>
          <w:p w:rsidR="007B7025" w:rsidRPr="007B7025" w:rsidRDefault="007B7025" w:rsidP="007B7025">
            <w:pPr>
              <w:pStyle w:val="Paragrafoelenco"/>
              <w:spacing w:line="240" w:lineRule="auto"/>
              <w:ind w:left="360"/>
              <w:jc w:val="left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Se sì, specificare la data della segnalazione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  <w:vAlign w:val="bottom"/>
          </w:tcPr>
          <w:p w:rsidR="007B7025" w:rsidRPr="007B7025" w:rsidRDefault="007B7025" w:rsidP="00AD1013">
            <w:pPr>
              <w:pStyle w:val="Paragrafoelenco"/>
              <w:spacing w:line="240" w:lineRule="auto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Se sì, specificare l’esito della segnalazione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  <w:vAlign w:val="bottom"/>
          </w:tcPr>
          <w:p w:rsidR="007B7025" w:rsidRPr="007B7025" w:rsidRDefault="007B7025" w:rsidP="00AD1013">
            <w:pPr>
              <w:pStyle w:val="Paragrafoelenco"/>
              <w:spacing w:line="240" w:lineRule="auto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pStyle w:val="Paragrafoelenco"/>
              <w:spacing w:line="240" w:lineRule="auto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Se no, specificare i motivi per cui non la segnalazione non è stata rivolta ad altri soggetti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  <w:vAlign w:val="bottom"/>
          </w:tcPr>
          <w:p w:rsidR="007B7025" w:rsidRPr="007B7025" w:rsidRDefault="007B7025" w:rsidP="00AD1013">
            <w:pPr>
              <w:spacing w:line="240" w:lineRule="auto"/>
              <w:rPr>
                <w:rFonts w:asciiTheme="majorBidi" w:eastAsia="Garamond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Ente in cui si è verificato il fatto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Data in cui si è verificato il fatto</w:t>
            </w: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Luogo fisico in cui si è verificato il fatto</w:t>
            </w: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B7025" w:rsidRDefault="007B7025">
      <w:r>
        <w:br w:type="page"/>
      </w:r>
    </w:p>
    <w:p w:rsidR="007B7025" w:rsidRDefault="007B70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Soggetto/i che ha/hanno commesso il fatto ove identificati</w:t>
            </w: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Eventuali privati coinvolti nel fatto</w:t>
            </w: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Eventuali imprese coinvolte nel fatto</w:t>
            </w: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Modalità con cui è venuto a conoscenza del fatto</w:t>
            </w: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Eventuali altri soggetti che possono riferire sul fatto</w:t>
            </w: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Ambito di attività cui può essere riferito il fatto</w:t>
            </w:r>
          </w:p>
        </w:tc>
        <w:tc>
          <w:tcPr>
            <w:tcW w:w="7223" w:type="dxa"/>
          </w:tcPr>
          <w:p w:rsidR="007B7025" w:rsidRPr="007B7025" w:rsidRDefault="007B7025" w:rsidP="007B7025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>Gestione dei fondi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Reclutamento del personale 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>Contrattualistica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>Altro</w:t>
            </w: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Descrizione del fatto</w:t>
            </w:r>
          </w:p>
        </w:tc>
        <w:tc>
          <w:tcPr>
            <w:tcW w:w="7223" w:type="dxa"/>
          </w:tcPr>
          <w:p w:rsid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La condotta è illecita perché:</w:t>
            </w:r>
          </w:p>
        </w:tc>
        <w:tc>
          <w:tcPr>
            <w:tcW w:w="7223" w:type="dxa"/>
          </w:tcPr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È penalmente rilevante 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Viola il </w:t>
            </w:r>
            <w:r w:rsidR="00FC64C8">
              <w:rPr>
                <w:rFonts w:asciiTheme="majorBidi" w:hAnsiTheme="majorBidi" w:cstheme="majorBidi"/>
                <w:sz w:val="22"/>
                <w:szCs w:val="22"/>
              </w:rPr>
              <w:t>quanto previsto dalla Società in tema di p</w:t>
            </w: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revenzione della </w:t>
            </w:r>
            <w:r w:rsidR="00FC64C8"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orruzione e della </w:t>
            </w:r>
            <w:r w:rsidR="00FC64C8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rasparenza, il Codice di comportamento, il Modello di organizzazione, gestione o controllo o altre disposizioni sanzionabili in via disciplinare 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>Arreca un danno patrimoniale alla Società o all’amministrazione controllante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>Arreca un danno all’immagine alla Società o all’amministrazione controllante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Viola le norme di sicurezza sul lavoro 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Costituisce un caso di </w:t>
            </w:r>
            <w:proofErr w:type="spellStart"/>
            <w:r w:rsidRPr="007B7025">
              <w:rPr>
                <w:rFonts w:asciiTheme="majorBidi" w:hAnsiTheme="majorBidi" w:cstheme="majorBidi"/>
                <w:sz w:val="22"/>
                <w:szCs w:val="22"/>
              </w:rPr>
              <w:t>malagestione</w:t>
            </w:r>
            <w:proofErr w:type="spellEnd"/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 delle risorse pubbliche (sprechi, mancato rispetto dei termini procedimentali, ecc.) 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 xml:space="preserve">Costituisce una misura discriminatoria nei confronti del dipendente pubblico che ha segnalato illecito </w:t>
            </w:r>
          </w:p>
          <w:p w:rsidR="007B7025" w:rsidRPr="007B7025" w:rsidRDefault="007B7025" w:rsidP="007B7025">
            <w:pPr>
              <w:pStyle w:val="Paragrafoelenco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ajorBidi" w:hAnsiTheme="majorBidi" w:cstheme="majorBidi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sz w:val="22"/>
                <w:szCs w:val="22"/>
              </w:rPr>
              <w:t>Altro</w:t>
            </w:r>
          </w:p>
        </w:tc>
      </w:tr>
      <w:tr w:rsidR="007B7025" w:rsidRPr="007B7025" w:rsidTr="007B7025">
        <w:tc>
          <w:tcPr>
            <w:tcW w:w="2405" w:type="dxa"/>
            <w:shd w:val="clear" w:color="auto" w:fill="2E74B5" w:themeFill="accent5" w:themeFillShade="BF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007B7025">
              <w:rPr>
                <w:rFonts w:asciiTheme="majorBidi" w:hAnsiTheme="majorBidi" w:cstheme="majorBidi"/>
                <w:b/>
                <w:bCs/>
                <w:color w:val="FFFFFF" w:themeColor="background1"/>
                <w:sz w:val="22"/>
                <w:szCs w:val="22"/>
              </w:rPr>
              <w:t>Caricamento degli allegati a corredo della denuncia</w:t>
            </w:r>
          </w:p>
        </w:tc>
        <w:tc>
          <w:tcPr>
            <w:tcW w:w="7223" w:type="dxa"/>
          </w:tcPr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B7025" w:rsidRPr="007B7025" w:rsidRDefault="007B7025" w:rsidP="00AD1013">
            <w:pPr>
              <w:spacing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</w:p>
    <w:p w:rsid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>Informativa ai sensi del D. Lgs. 30/6/2003 n.196 (Codice in materia di protezione dei dati personali)</w:t>
      </w: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>Si informa che:</w:t>
      </w: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>- Il trattamento dei dati raccolti sarà improntato ai principi di correttezza, liceità e trasparenza.</w:t>
      </w: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 xml:space="preserve">- I dati forniti saranno utilizzati da </w:t>
      </w:r>
      <w:r w:rsidR="00D038CA">
        <w:rPr>
          <w:rFonts w:asciiTheme="majorBidi" w:hAnsiTheme="majorBidi" w:cstheme="majorBidi"/>
          <w:sz w:val="18"/>
          <w:szCs w:val="18"/>
        </w:rPr>
        <w:t>Ligurcapital</w:t>
      </w:r>
      <w:r w:rsidRPr="007B7025">
        <w:rPr>
          <w:rFonts w:asciiTheme="majorBidi" w:hAnsiTheme="majorBidi" w:cstheme="majorBidi"/>
          <w:sz w:val="18"/>
          <w:szCs w:val="18"/>
        </w:rPr>
        <w:t xml:space="preserve"> S.p.A. in relazione al procedimento per il quale essi sono specificati, nonché per gli adempimenti ad esso conseguenti.</w:t>
      </w: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>- Il trattamento sarà effettuato in forma cartacea, informatizzata e telematica.</w:t>
      </w: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>- Il conferimento dei dati è obbligatorio ed è finalizzato allo svolgimento delle predette finalità istituzionali.</w:t>
      </w: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 xml:space="preserve">- Titolare del trattamento è </w:t>
      </w:r>
      <w:r w:rsidR="00D038CA">
        <w:rPr>
          <w:rFonts w:asciiTheme="majorBidi" w:hAnsiTheme="majorBidi" w:cstheme="majorBidi"/>
          <w:sz w:val="18"/>
          <w:szCs w:val="18"/>
        </w:rPr>
        <w:t>Ligurcapital</w:t>
      </w:r>
      <w:r w:rsidRPr="007B7025">
        <w:rPr>
          <w:rFonts w:asciiTheme="majorBidi" w:hAnsiTheme="majorBidi" w:cstheme="majorBidi"/>
          <w:sz w:val="18"/>
          <w:szCs w:val="18"/>
        </w:rPr>
        <w:t xml:space="preserve"> S.p.A. e responsabile del trattamento è il Responsabile della Prevenzione della Corruzione</w:t>
      </w:r>
      <w:bookmarkStart w:id="1" w:name="_GoBack"/>
      <w:bookmarkEnd w:id="1"/>
      <w:r w:rsidRPr="007B7025">
        <w:rPr>
          <w:rFonts w:asciiTheme="majorBidi" w:hAnsiTheme="majorBidi" w:cstheme="majorBidi"/>
          <w:sz w:val="18"/>
          <w:szCs w:val="18"/>
        </w:rPr>
        <w:t>.</w:t>
      </w:r>
    </w:p>
    <w:p w:rsidR="007B7025" w:rsidRPr="007B7025" w:rsidRDefault="007B7025" w:rsidP="007B7025">
      <w:pPr>
        <w:pStyle w:val="Nessunaspaziatura"/>
        <w:rPr>
          <w:rFonts w:asciiTheme="majorBidi" w:hAnsiTheme="majorBidi" w:cstheme="majorBidi"/>
          <w:sz w:val="18"/>
          <w:szCs w:val="18"/>
        </w:rPr>
      </w:pPr>
      <w:r w:rsidRPr="007B7025">
        <w:rPr>
          <w:rFonts w:asciiTheme="majorBidi" w:hAnsiTheme="majorBidi" w:cstheme="majorBidi"/>
          <w:sz w:val="18"/>
          <w:szCs w:val="18"/>
        </w:rPr>
        <w:t>- L’interessato gode dei diritti di cui all’art. 7 del D. Lgs. 30 giugno 2003 N° 196.</w:t>
      </w:r>
    </w:p>
    <w:sectPr w:rsidR="007B7025" w:rsidRPr="007B7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085D"/>
    <w:multiLevelType w:val="hybridMultilevel"/>
    <w:tmpl w:val="0FB4CBC0"/>
    <w:lvl w:ilvl="0" w:tplc="0B6802A8">
      <w:numFmt w:val="bullet"/>
      <w:lvlText w:val="□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24B8F"/>
    <w:multiLevelType w:val="multilevel"/>
    <w:tmpl w:val="686A26C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4134586"/>
    <w:multiLevelType w:val="hybridMultilevel"/>
    <w:tmpl w:val="F3103AF6"/>
    <w:lvl w:ilvl="0" w:tplc="0B6802A8">
      <w:numFmt w:val="bullet"/>
      <w:lvlText w:val="□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024FDF"/>
    <w:multiLevelType w:val="hybridMultilevel"/>
    <w:tmpl w:val="E0FA6728"/>
    <w:lvl w:ilvl="0" w:tplc="0B6802A8">
      <w:numFmt w:val="bullet"/>
      <w:lvlText w:val="□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B028B"/>
    <w:multiLevelType w:val="hybridMultilevel"/>
    <w:tmpl w:val="92AEC5B0"/>
    <w:lvl w:ilvl="0" w:tplc="0B6802A8">
      <w:numFmt w:val="bullet"/>
      <w:lvlText w:val="□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5"/>
    <w:rsid w:val="007B7025"/>
    <w:rsid w:val="00D038CA"/>
    <w:rsid w:val="00E16B59"/>
    <w:rsid w:val="00ED1779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B710"/>
  <w15:chartTrackingRefBased/>
  <w15:docId w15:val="{E613F5A3-69BF-4BD8-9BDC-A465FFB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7025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7025"/>
    <w:pPr>
      <w:keepNext/>
      <w:keepLines/>
      <w:numPr>
        <w:numId w:val="4"/>
      </w:numPr>
      <w:spacing w:before="240" w:after="0" w:line="276" w:lineRule="auto"/>
      <w:outlineLvl w:val="0"/>
    </w:pPr>
    <w:rPr>
      <w:rFonts w:eastAsiaTheme="majorEastAsia"/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7025"/>
    <w:pPr>
      <w:keepNext/>
      <w:keepLines/>
      <w:numPr>
        <w:ilvl w:val="1"/>
        <w:numId w:val="4"/>
      </w:numPr>
      <w:spacing w:before="40" w:after="120" w:line="276" w:lineRule="auto"/>
      <w:outlineLvl w:val="1"/>
    </w:pPr>
    <w:rPr>
      <w:rFonts w:eastAsiaTheme="majorEastAsia"/>
      <w:b/>
      <w:smallCap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7025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B7025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702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B702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B702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B702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B702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7025"/>
    <w:rPr>
      <w:rFonts w:ascii="Times New Roman" w:eastAsiaTheme="majorEastAsia" w:hAnsi="Times New Roman" w:cs="Times New Roman"/>
      <w:b/>
      <w:smallCaps/>
      <w:sz w:val="28"/>
      <w:szCs w:val="28"/>
      <w:lang w:eastAsia="zh-T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7025"/>
    <w:rPr>
      <w:rFonts w:ascii="Times New Roman" w:eastAsiaTheme="majorEastAsia" w:hAnsi="Times New Roman" w:cs="Times New Roman"/>
      <w:b/>
      <w:smallCaps/>
      <w:sz w:val="24"/>
      <w:szCs w:val="24"/>
      <w:lang w:eastAsia="zh-TW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7025"/>
    <w:rPr>
      <w:rFonts w:ascii="Times New Roman" w:eastAsiaTheme="majorEastAsia" w:hAnsi="Times New Roman" w:cstheme="majorBidi"/>
      <w:b/>
      <w:i/>
      <w:sz w:val="24"/>
      <w:szCs w:val="24"/>
      <w:lang w:eastAsia="zh-TW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B702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TW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70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T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B702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TW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B702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TW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B70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B70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paragraph" w:styleId="Paragrafoelenco">
    <w:name w:val="List Paragraph"/>
    <w:basedOn w:val="Normale"/>
    <w:uiPriority w:val="34"/>
    <w:qFormat/>
    <w:rsid w:val="007B70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702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B7025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OperariLex</dc:title>
  <dc:subject/>
  <dc:creator>Giuseppina Spinella</dc:creator>
  <cp:keywords>OperariLex</cp:keywords>
  <dc:description/>
  <cp:lastModifiedBy>Gabriele Ambrogetti</cp:lastModifiedBy>
  <cp:revision>5</cp:revision>
  <dcterms:created xsi:type="dcterms:W3CDTF">2018-01-25T17:31:00Z</dcterms:created>
  <dcterms:modified xsi:type="dcterms:W3CDTF">2018-01-26T08:48:00Z</dcterms:modified>
</cp:coreProperties>
</file>